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6E08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A68064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13C544FC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428B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3C4076B" wp14:editId="625D489E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1B03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ECA3ADC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0EFFA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FB7D0CF" wp14:editId="39D24EE5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30C6E" w14:textId="77777777" w:rsidR="00FC19A2" w:rsidRDefault="00FC19A2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C40C429" w14:textId="77777777" w:rsidR="00B24D61" w:rsidRDefault="00BB14FB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B14FB">
        <w:rPr>
          <w:rFonts w:ascii="Times New Roman" w:hAnsi="Times New Roman" w:cs="Times New Roman"/>
          <w:sz w:val="48"/>
          <w:szCs w:val="48"/>
        </w:rPr>
        <w:t>PROGRAM</w:t>
      </w:r>
      <w:r w:rsidR="00A46769">
        <w:rPr>
          <w:rFonts w:ascii="Times New Roman" w:hAnsi="Times New Roman" w:cs="Times New Roman"/>
          <w:sz w:val="48"/>
          <w:szCs w:val="48"/>
        </w:rPr>
        <w:t xml:space="preserve"> </w:t>
      </w:r>
      <w:r w:rsidRPr="00BB14FB">
        <w:rPr>
          <w:rFonts w:ascii="Times New Roman" w:hAnsi="Times New Roman" w:cs="Times New Roman"/>
          <w:sz w:val="48"/>
          <w:szCs w:val="48"/>
        </w:rPr>
        <w:t xml:space="preserve">POTPORE </w:t>
      </w:r>
      <w:r w:rsidR="00B24D61">
        <w:rPr>
          <w:rFonts w:ascii="Times New Roman" w:hAnsi="Times New Roman" w:cs="Times New Roman"/>
          <w:sz w:val="48"/>
          <w:szCs w:val="48"/>
        </w:rPr>
        <w:t xml:space="preserve">SEKTORU PERADARSTVA </w:t>
      </w:r>
      <w:r w:rsidRPr="00BB14FB">
        <w:rPr>
          <w:rFonts w:ascii="Times New Roman" w:hAnsi="Times New Roman" w:cs="Times New Roman"/>
          <w:sz w:val="48"/>
          <w:szCs w:val="48"/>
        </w:rPr>
        <w:t xml:space="preserve">ZBOG OTEŽANIH </w:t>
      </w:r>
    </w:p>
    <w:p w14:paraId="4BB21776" w14:textId="77777777" w:rsidR="00BA4E3E" w:rsidRPr="00FD7592" w:rsidRDefault="00BB14FB" w:rsidP="008101F8">
      <w:pPr>
        <w:pStyle w:val="Naslov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FB">
        <w:rPr>
          <w:rFonts w:ascii="Times New Roman" w:hAnsi="Times New Roman" w:cs="Times New Roman"/>
          <w:sz w:val="48"/>
          <w:szCs w:val="48"/>
        </w:rPr>
        <w:t>UVJETA POSLOVANJA UZROKOVANIH PANDEMIJOM COVID-19</w:t>
      </w:r>
    </w:p>
    <w:p w14:paraId="0A3AD70C" w14:textId="77777777" w:rsidR="00BA4E3E" w:rsidRPr="00FC19A2" w:rsidRDefault="00FC19A2" w:rsidP="00FC19A2">
      <w:pPr>
        <w:pStyle w:val="Odlomakpopisa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19A2">
        <w:rPr>
          <w:rFonts w:ascii="Times New Roman" w:hAnsi="Times New Roman" w:cs="Times New Roman"/>
          <w:b/>
          <w:sz w:val="36"/>
          <w:szCs w:val="36"/>
        </w:rPr>
        <w:t>Nacrt</w:t>
      </w:r>
      <w:r>
        <w:rPr>
          <w:rFonts w:ascii="Times New Roman" w:hAnsi="Times New Roman" w:cs="Times New Roman"/>
          <w:b/>
          <w:sz w:val="36"/>
          <w:szCs w:val="36"/>
        </w:rPr>
        <w:t xml:space="preserve"> - </w:t>
      </w:r>
    </w:p>
    <w:p w14:paraId="0E589E49" w14:textId="77777777" w:rsidR="00007EA6" w:rsidRDefault="00007EA6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D0F76" w14:textId="77777777" w:rsidR="00007EA6" w:rsidRPr="00FD7592" w:rsidRDefault="00007EA6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723DF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7DB2F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06442" w14:textId="77777777" w:rsidR="00BA4E3E" w:rsidRDefault="00BA4E3E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3B32E4B6" w14:textId="77777777" w:rsidR="00FC19A2" w:rsidRPr="00FD7592" w:rsidRDefault="00FC19A2" w:rsidP="008101F8">
      <w:pPr>
        <w:rPr>
          <w:rFonts w:ascii="Times New Roman" w:hAnsi="Times New Roman" w:cs="Times New Roman"/>
          <w:b/>
          <w:sz w:val="24"/>
          <w:szCs w:val="24"/>
        </w:rPr>
      </w:pPr>
    </w:p>
    <w:p w14:paraId="2A7CDE74" w14:textId="77777777" w:rsidR="00BA4E3E" w:rsidRPr="00FD7592" w:rsidRDefault="00BA4E3E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ED4CC" w14:textId="43316C7B" w:rsidR="00FF74A6" w:rsidRDefault="00BA4E3E" w:rsidP="008101F8">
      <w:pPr>
        <w:jc w:val="center"/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97BC9" wp14:editId="567EAAA1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9F968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FD7592">
        <w:rPr>
          <w:rFonts w:ascii="Times New Roman" w:hAnsi="Times New Roman" w:cs="Times New Roman"/>
          <w:b/>
          <w:sz w:val="24"/>
          <w:szCs w:val="24"/>
        </w:rPr>
        <w:t>Zagreb,</w:t>
      </w:r>
      <w:r w:rsidR="009A0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5E9">
        <w:rPr>
          <w:rFonts w:ascii="Times New Roman" w:hAnsi="Times New Roman" w:cs="Times New Roman"/>
          <w:b/>
          <w:sz w:val="24"/>
          <w:szCs w:val="24"/>
        </w:rPr>
        <w:t>studeni</w:t>
      </w:r>
      <w:r w:rsidR="00CB4A32" w:rsidRPr="00FD7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592">
        <w:rPr>
          <w:rFonts w:ascii="Times New Roman" w:hAnsi="Times New Roman" w:cs="Times New Roman"/>
          <w:b/>
          <w:sz w:val="24"/>
          <w:szCs w:val="24"/>
        </w:rPr>
        <w:t>202</w:t>
      </w:r>
      <w:r w:rsidR="00625FEE">
        <w:rPr>
          <w:rFonts w:ascii="Times New Roman" w:hAnsi="Times New Roman" w:cs="Times New Roman"/>
          <w:b/>
          <w:sz w:val="24"/>
          <w:szCs w:val="24"/>
        </w:rPr>
        <w:t>1</w:t>
      </w:r>
      <w:r w:rsidRPr="00FD7592">
        <w:rPr>
          <w:rFonts w:ascii="Times New Roman" w:hAnsi="Times New Roman" w:cs="Times New Roman"/>
          <w:b/>
          <w:sz w:val="24"/>
          <w:szCs w:val="24"/>
        </w:rPr>
        <w:t>. godine</w:t>
      </w:r>
      <w:r w:rsidR="0009292C" w:rsidRPr="00FD7592">
        <w:t xml:space="preserve"> </w:t>
      </w:r>
    </w:p>
    <w:p w14:paraId="1DE6429F" w14:textId="77777777" w:rsidR="0092160F" w:rsidRDefault="0092160F" w:rsidP="008101F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160F" w:rsidSect="0092160F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74559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967D31" w14:textId="77777777" w:rsidR="00FF74A6" w:rsidRPr="00FF74A6" w:rsidRDefault="00FF74A6" w:rsidP="008101F8">
          <w:pPr>
            <w:pStyle w:val="TOCNaslov"/>
            <w:spacing w:before="0" w:after="200"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F74A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SADRŽAJ:</w:t>
          </w:r>
        </w:p>
        <w:p w14:paraId="646CB449" w14:textId="453378B3" w:rsidR="00817A78" w:rsidRDefault="00FF74A6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F74A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F74A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F74A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8226917" w:history="1">
            <w:r w:rsidR="00817A78" w:rsidRPr="00EB2508">
              <w:rPr>
                <w:rStyle w:val="Hiperveza"/>
                <w:noProof/>
              </w:rPr>
              <w:t>1.</w:t>
            </w:r>
            <w:r w:rsidR="00817A78">
              <w:rPr>
                <w:rFonts w:eastAsiaTheme="minorEastAsia"/>
                <w:noProof/>
                <w:lang w:eastAsia="hr-HR"/>
              </w:rPr>
              <w:tab/>
            </w:r>
            <w:r w:rsidR="00817A78" w:rsidRPr="00EB2508">
              <w:rPr>
                <w:rStyle w:val="Hiperveza"/>
                <w:noProof/>
              </w:rPr>
              <w:t>UVOD</w:t>
            </w:r>
            <w:r w:rsidR="00817A78">
              <w:rPr>
                <w:noProof/>
                <w:webHidden/>
              </w:rPr>
              <w:tab/>
            </w:r>
            <w:r w:rsidR="00817A78">
              <w:rPr>
                <w:noProof/>
                <w:webHidden/>
              </w:rPr>
              <w:fldChar w:fldCharType="begin"/>
            </w:r>
            <w:r w:rsidR="00817A78">
              <w:rPr>
                <w:noProof/>
                <w:webHidden/>
              </w:rPr>
              <w:instrText xml:space="preserve"> PAGEREF _Toc88226917 \h </w:instrText>
            </w:r>
            <w:r w:rsidR="00817A78">
              <w:rPr>
                <w:noProof/>
                <w:webHidden/>
              </w:rPr>
            </w:r>
            <w:r w:rsidR="00817A78">
              <w:rPr>
                <w:noProof/>
                <w:webHidden/>
              </w:rPr>
              <w:fldChar w:fldCharType="separate"/>
            </w:r>
            <w:r w:rsidR="00817A78">
              <w:rPr>
                <w:noProof/>
                <w:webHidden/>
              </w:rPr>
              <w:t>2</w:t>
            </w:r>
            <w:r w:rsidR="00817A78">
              <w:rPr>
                <w:noProof/>
                <w:webHidden/>
              </w:rPr>
              <w:fldChar w:fldCharType="end"/>
            </w:r>
          </w:hyperlink>
        </w:p>
        <w:p w14:paraId="394D3CF8" w14:textId="773BB609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18" w:history="1">
            <w:r w:rsidRPr="00EB2508">
              <w:rPr>
                <w:rStyle w:val="Hiperveza"/>
                <w:noProof/>
              </w:rPr>
              <w:t>2. PRAVNA OSNOVA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8D7E0" w14:textId="754DAA92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19" w:history="1">
            <w:r w:rsidRPr="00EB2508">
              <w:rPr>
                <w:rStyle w:val="Hiperveza"/>
                <w:noProof/>
              </w:rPr>
              <w:t>3. CILJ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E87CA" w14:textId="35190E5E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0" w:history="1">
            <w:r w:rsidRPr="00EB2508">
              <w:rPr>
                <w:rStyle w:val="Hiperveza"/>
                <w:noProof/>
              </w:rPr>
              <w:t>4. MJERE U PROVEDBI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C1AF0" w14:textId="3681F807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1" w:history="1">
            <w:r w:rsidRPr="00EB2508">
              <w:rPr>
                <w:rStyle w:val="Hiperveza"/>
                <w:noProof/>
              </w:rPr>
              <w:t>5. KORISNICI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238C4" w14:textId="7B6FE3DB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2" w:history="1">
            <w:r w:rsidRPr="00EB2508">
              <w:rPr>
                <w:rStyle w:val="Hiperveza"/>
                <w:noProof/>
              </w:rPr>
              <w:t>6. OBLIK I NAČIN DODJELE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866EF" w14:textId="41DDFFA8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3" w:history="1">
            <w:r w:rsidRPr="00EB2508">
              <w:rPr>
                <w:rStyle w:val="Hiperveza"/>
                <w:noProof/>
              </w:rPr>
              <w:t>7. PROVEDBA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1AD5A" w14:textId="206D7D9E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4" w:history="1">
            <w:r w:rsidRPr="00EB2508">
              <w:rPr>
                <w:rStyle w:val="Hiperveza"/>
                <w:noProof/>
              </w:rPr>
              <w:t>8. FINANCIJSKA SREDSTVA ZA PROVEDBU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416F4" w14:textId="054FF85A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5" w:history="1">
            <w:r w:rsidRPr="00EB2508">
              <w:rPr>
                <w:rStyle w:val="Hiperveza"/>
                <w:noProof/>
              </w:rPr>
              <w:t>9. PRAVILA O DODJELI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196DC" w14:textId="5ED5BE41" w:rsidR="00817A78" w:rsidRDefault="00817A7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88226926" w:history="1">
            <w:r w:rsidRPr="00EB2508">
              <w:rPr>
                <w:rStyle w:val="Hiperveza"/>
                <w:noProof/>
              </w:rPr>
              <w:t>10. PRAĆENJE I IZVJEŠĆIVANJE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_Toc88226926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B9B55" w14:textId="2E5094E4" w:rsidR="00FF74A6" w:rsidRDefault="00FF74A6" w:rsidP="008101F8">
          <w:r w:rsidRPr="00FF74A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192D982" w14:textId="77777777" w:rsidR="00FF74A6" w:rsidRDefault="00FF74A6" w:rsidP="008101F8">
      <w:pPr>
        <w:pStyle w:val="Naslov10"/>
        <w:spacing w:after="200"/>
      </w:pPr>
    </w:p>
    <w:p w14:paraId="79AF0A98" w14:textId="77777777" w:rsidR="00FF74A6" w:rsidRDefault="00FF74A6" w:rsidP="008101F8"/>
    <w:p w14:paraId="4B36562A" w14:textId="77777777" w:rsidR="00FF74A6" w:rsidRDefault="00FF74A6" w:rsidP="008101F8">
      <w:bookmarkStart w:id="0" w:name="_GoBack"/>
      <w:bookmarkEnd w:id="0"/>
    </w:p>
    <w:p w14:paraId="7E9472AE" w14:textId="77777777" w:rsidR="00B24D61" w:rsidRDefault="00B24D61" w:rsidP="008101F8"/>
    <w:p w14:paraId="20006CDB" w14:textId="77777777" w:rsidR="00B24D61" w:rsidRDefault="00B24D61" w:rsidP="008101F8"/>
    <w:p w14:paraId="4B5CD9E9" w14:textId="77777777" w:rsidR="00B24D61" w:rsidRDefault="00B24D61" w:rsidP="008101F8"/>
    <w:p w14:paraId="44209D01" w14:textId="77777777" w:rsidR="00B24D61" w:rsidRDefault="00B24D61" w:rsidP="008101F8"/>
    <w:p w14:paraId="323415A4" w14:textId="77777777" w:rsidR="00B24D61" w:rsidRDefault="00B24D61" w:rsidP="008101F8"/>
    <w:p w14:paraId="132F0C19" w14:textId="77777777" w:rsidR="00B24D61" w:rsidRDefault="00B24D61" w:rsidP="008101F8"/>
    <w:p w14:paraId="0EEFD48E" w14:textId="77777777" w:rsidR="00B24D61" w:rsidRDefault="00B24D61" w:rsidP="008101F8"/>
    <w:p w14:paraId="21BA0B47" w14:textId="77777777" w:rsidR="00B24D61" w:rsidRDefault="00B24D61" w:rsidP="008101F8"/>
    <w:p w14:paraId="794F6567" w14:textId="77777777" w:rsidR="00B24D61" w:rsidRDefault="00B24D61" w:rsidP="008101F8"/>
    <w:p w14:paraId="75F20C9D" w14:textId="77777777" w:rsidR="00B24D61" w:rsidRDefault="00B24D61" w:rsidP="008101F8"/>
    <w:p w14:paraId="61DAC7F6" w14:textId="77777777" w:rsidR="00B24D61" w:rsidRDefault="00B24D61" w:rsidP="008101F8"/>
    <w:p w14:paraId="21361BFC" w14:textId="77777777" w:rsidR="00B24D61" w:rsidRDefault="00B24D61" w:rsidP="008101F8"/>
    <w:p w14:paraId="33DC5070" w14:textId="77777777" w:rsidR="00B24D61" w:rsidRDefault="00B24D61" w:rsidP="008101F8"/>
    <w:p w14:paraId="2606B3E1" w14:textId="77777777" w:rsidR="00B24D61" w:rsidRDefault="00B24D61" w:rsidP="008101F8"/>
    <w:p w14:paraId="6A2F7462" w14:textId="77777777" w:rsidR="00B24D61" w:rsidRDefault="00B24D61" w:rsidP="008101F8">
      <w:pPr>
        <w:rPr>
          <w:rFonts w:ascii="Times New Roman" w:hAnsi="Times New Roman" w:cs="Times New Roman"/>
          <w:sz w:val="36"/>
          <w:szCs w:val="36"/>
        </w:rPr>
      </w:pPr>
      <w:r w:rsidRPr="00B24D61">
        <w:rPr>
          <w:rFonts w:ascii="Times New Roman" w:hAnsi="Times New Roman" w:cs="Times New Roman"/>
          <w:sz w:val="36"/>
          <w:szCs w:val="36"/>
        </w:rPr>
        <w:lastRenderedPageBreak/>
        <w:t>PROGRAM POTPORE SEKTORU PERADARSTVA ZBOG OTEŽANIH UVJETA POSLOVANJA UZROKOVANIH PANDEMIJOM COVID-19</w:t>
      </w:r>
    </w:p>
    <w:p w14:paraId="3990D5E7" w14:textId="77777777" w:rsidR="00B24D61" w:rsidRPr="00B24D61" w:rsidRDefault="00B24D61" w:rsidP="008101F8">
      <w:pPr>
        <w:rPr>
          <w:rFonts w:ascii="Times New Roman" w:hAnsi="Times New Roman" w:cs="Times New Roman"/>
          <w:sz w:val="36"/>
          <w:szCs w:val="36"/>
        </w:rPr>
      </w:pPr>
    </w:p>
    <w:p w14:paraId="046AD3E4" w14:textId="77777777" w:rsidR="0009292C" w:rsidRPr="00FD7592" w:rsidRDefault="0009292C" w:rsidP="00FC19A2">
      <w:pPr>
        <w:pStyle w:val="Naslov10"/>
        <w:numPr>
          <w:ilvl w:val="0"/>
          <w:numId w:val="18"/>
        </w:numPr>
        <w:spacing w:after="200"/>
        <w:ind w:left="426"/>
      </w:pPr>
      <w:bookmarkStart w:id="1" w:name="_Toc88226917"/>
      <w:r w:rsidRPr="00FD7592">
        <w:t>UVOD</w:t>
      </w:r>
      <w:bookmarkEnd w:id="1"/>
      <w:r w:rsidRPr="00FD7592">
        <w:t xml:space="preserve"> </w:t>
      </w:r>
    </w:p>
    <w:p w14:paraId="114F848F" w14:textId="77777777" w:rsidR="00280F2B" w:rsidRPr="00302500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280F2B">
        <w:rPr>
          <w:rFonts w:ascii="Times New Roman" w:hAnsi="Times New Roman"/>
          <w:sz w:val="24"/>
          <w:szCs w:val="24"/>
        </w:rPr>
        <w:t xml:space="preserve">Prvi slučajevi bolesti COVID-19 na prostoru Europe utvrđeni su u siječnju 2020. godine, a </w:t>
      </w:r>
      <w:r w:rsidRPr="00302500">
        <w:rPr>
          <w:rFonts w:ascii="Times New Roman" w:hAnsi="Times New Roman"/>
          <w:sz w:val="24"/>
          <w:szCs w:val="24"/>
        </w:rPr>
        <w:t xml:space="preserve">uslijed opasnosti od širenja, prve mjere u Republici Hrvatskoj poduzete su sredinom veljače 2020. godine. Uvedena su ograničenja kretanja ljudi i roba te zabrana rada </w:t>
      </w:r>
      <w:bookmarkStart w:id="2" w:name="_Hlk87267934"/>
      <w:r w:rsidR="00B974C7" w:rsidRPr="00302500">
        <w:rPr>
          <w:rFonts w:ascii="Times New Roman" w:hAnsi="Times New Roman"/>
          <w:sz w:val="24"/>
          <w:szCs w:val="24"/>
        </w:rPr>
        <w:t xml:space="preserve">hotela, restorana i </w:t>
      </w:r>
      <w:proofErr w:type="spellStart"/>
      <w:r w:rsidR="00DD62EE" w:rsidRPr="00302500">
        <w:rPr>
          <w:rFonts w:ascii="Times New Roman" w:hAnsi="Times New Roman"/>
          <w:sz w:val="24"/>
          <w:szCs w:val="24"/>
        </w:rPr>
        <w:t>catering</w:t>
      </w:r>
      <w:proofErr w:type="spellEnd"/>
      <w:r w:rsidR="0063788F" w:rsidRPr="00302500">
        <w:rPr>
          <w:rFonts w:ascii="Times New Roman" w:hAnsi="Times New Roman"/>
          <w:sz w:val="24"/>
          <w:szCs w:val="24"/>
        </w:rPr>
        <w:t>-a</w:t>
      </w:r>
      <w:bookmarkEnd w:id="2"/>
      <w:r w:rsidR="0063788F" w:rsidRPr="00302500">
        <w:rPr>
          <w:rFonts w:ascii="Times New Roman" w:hAnsi="Times New Roman"/>
          <w:sz w:val="24"/>
          <w:szCs w:val="24"/>
        </w:rPr>
        <w:t xml:space="preserve"> te </w:t>
      </w:r>
      <w:r w:rsidR="00B974C7" w:rsidRPr="00302500">
        <w:rPr>
          <w:rFonts w:ascii="Times New Roman" w:hAnsi="Times New Roman"/>
          <w:sz w:val="24"/>
          <w:szCs w:val="24"/>
        </w:rPr>
        <w:t xml:space="preserve">drugih </w:t>
      </w:r>
      <w:r w:rsidRPr="00302500">
        <w:rPr>
          <w:rFonts w:ascii="Times New Roman" w:hAnsi="Times New Roman"/>
          <w:sz w:val="24"/>
          <w:szCs w:val="24"/>
        </w:rPr>
        <w:t xml:space="preserve">ugostiteljskih </w:t>
      </w:r>
      <w:r w:rsidR="00B974C7" w:rsidRPr="00302500">
        <w:rPr>
          <w:rFonts w:ascii="Times New Roman" w:hAnsi="Times New Roman"/>
          <w:sz w:val="24"/>
          <w:szCs w:val="24"/>
        </w:rPr>
        <w:t>djelatnosti putem kojih se plasira hrana na tržište</w:t>
      </w:r>
      <w:r w:rsidRPr="00302500">
        <w:rPr>
          <w:rFonts w:ascii="Times New Roman" w:hAnsi="Times New Roman"/>
          <w:sz w:val="24"/>
          <w:szCs w:val="24"/>
        </w:rPr>
        <w:t>.</w:t>
      </w:r>
    </w:p>
    <w:p w14:paraId="329D144D" w14:textId="77777777" w:rsidR="00280F2B" w:rsidRPr="00302500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302500">
        <w:rPr>
          <w:rFonts w:ascii="Times New Roman" w:hAnsi="Times New Roman"/>
          <w:sz w:val="24"/>
          <w:szCs w:val="24"/>
        </w:rPr>
        <w:t xml:space="preserve">Peradarska proizvodnja se unaprijed planira za potrebe turističke sezone kada se </w:t>
      </w:r>
      <w:r w:rsidR="00B974C7" w:rsidRPr="00302500">
        <w:rPr>
          <w:rFonts w:ascii="Times New Roman" w:hAnsi="Times New Roman"/>
          <w:sz w:val="24"/>
          <w:szCs w:val="24"/>
        </w:rPr>
        <w:t xml:space="preserve">na tržište </w:t>
      </w:r>
      <w:r w:rsidRPr="00302500">
        <w:rPr>
          <w:rFonts w:ascii="Times New Roman" w:hAnsi="Times New Roman"/>
          <w:sz w:val="24"/>
          <w:szCs w:val="24"/>
        </w:rPr>
        <w:t xml:space="preserve">plasira oko 20 % više mesa peradi i </w:t>
      </w:r>
      <w:r w:rsidR="00E856F9" w:rsidRPr="00302500">
        <w:rPr>
          <w:rFonts w:ascii="Times New Roman" w:hAnsi="Times New Roman"/>
          <w:sz w:val="24"/>
          <w:szCs w:val="24"/>
        </w:rPr>
        <w:t xml:space="preserve">konzumnih </w:t>
      </w:r>
      <w:r w:rsidRPr="00302500">
        <w:rPr>
          <w:rFonts w:ascii="Times New Roman" w:hAnsi="Times New Roman"/>
          <w:sz w:val="24"/>
          <w:szCs w:val="24"/>
        </w:rPr>
        <w:t>jaja. Provedbom mjera za suzbijanje pandemije bolesti COVID-19 u Republici Hrvatskoj, posebice zabranom rada</w:t>
      </w:r>
      <w:r w:rsidR="00DD62EE" w:rsidRPr="00302500">
        <w:rPr>
          <w:rFonts w:ascii="Times New Roman" w:hAnsi="Times New Roman"/>
          <w:sz w:val="24"/>
          <w:szCs w:val="24"/>
        </w:rPr>
        <w:t xml:space="preserve"> hotela, restorana, </w:t>
      </w:r>
      <w:proofErr w:type="spellStart"/>
      <w:r w:rsidR="00DD62EE" w:rsidRPr="00302500">
        <w:rPr>
          <w:rFonts w:ascii="Times New Roman" w:hAnsi="Times New Roman"/>
          <w:sz w:val="24"/>
          <w:szCs w:val="24"/>
        </w:rPr>
        <w:t>catering</w:t>
      </w:r>
      <w:proofErr w:type="spellEnd"/>
      <w:r w:rsidR="00DD62EE" w:rsidRPr="00302500">
        <w:rPr>
          <w:rFonts w:ascii="Times New Roman" w:hAnsi="Times New Roman"/>
          <w:sz w:val="24"/>
          <w:szCs w:val="24"/>
        </w:rPr>
        <w:t>-a</w:t>
      </w:r>
      <w:r w:rsidRPr="00302500">
        <w:rPr>
          <w:rFonts w:ascii="Times New Roman" w:hAnsi="Times New Roman"/>
          <w:sz w:val="24"/>
          <w:szCs w:val="24"/>
        </w:rPr>
        <w:t xml:space="preserve"> </w:t>
      </w:r>
      <w:r w:rsidR="005D70FB" w:rsidRPr="00302500">
        <w:rPr>
          <w:rFonts w:ascii="Times New Roman" w:hAnsi="Times New Roman"/>
          <w:sz w:val="24"/>
          <w:szCs w:val="24"/>
        </w:rPr>
        <w:t xml:space="preserve">i </w:t>
      </w:r>
      <w:r w:rsidR="00803F8A" w:rsidRPr="00302500">
        <w:rPr>
          <w:rFonts w:ascii="Times New Roman" w:hAnsi="Times New Roman"/>
          <w:sz w:val="24"/>
          <w:szCs w:val="24"/>
        </w:rPr>
        <w:t>drugih</w:t>
      </w:r>
      <w:r w:rsidR="00B974C7" w:rsidRPr="00302500">
        <w:rPr>
          <w:rFonts w:ascii="Times New Roman" w:hAnsi="Times New Roman"/>
          <w:sz w:val="24"/>
          <w:szCs w:val="24"/>
        </w:rPr>
        <w:t xml:space="preserve"> ugostiteljskih djelatnosti</w:t>
      </w:r>
      <w:r w:rsidRPr="00302500">
        <w:rPr>
          <w:rFonts w:ascii="Times New Roman" w:hAnsi="Times New Roman"/>
          <w:sz w:val="24"/>
          <w:szCs w:val="24"/>
        </w:rPr>
        <w:t>, plasman pilećeg, purećeg, pačjeg i guščjeg mesa (dalje u tekstu: mesa peradi), konzumnih jaja i njihovih prerađevina gotovo je zaustavljen. Tijekom ljetnih mjeseci 2020. godine, kao posljedica narušene turističke sezone zbog mjera za suzbijanje pandemije COVID-19 nastavlja se značajan pad potražnje mesa peradi, konzumnih jaja i njihovih prerađevina. Posljedica navedenog je stvaranje velikih viškova u proizvodnji mesa peradi i jaja.</w:t>
      </w:r>
    </w:p>
    <w:p w14:paraId="4F20AA35" w14:textId="77777777" w:rsidR="00280F2B" w:rsidRDefault="00280F2B" w:rsidP="00280F2B">
      <w:pPr>
        <w:jc w:val="both"/>
        <w:rPr>
          <w:rFonts w:ascii="Times New Roman" w:hAnsi="Times New Roman"/>
          <w:sz w:val="24"/>
          <w:szCs w:val="24"/>
        </w:rPr>
      </w:pPr>
      <w:r w:rsidRPr="00302500">
        <w:rPr>
          <w:rFonts w:ascii="Times New Roman" w:hAnsi="Times New Roman"/>
          <w:sz w:val="24"/>
          <w:szCs w:val="24"/>
        </w:rPr>
        <w:t xml:space="preserve">Nagli pad potražnje za mesom peradi i konzumnim jajima prouzročio je probleme u plasmanu aktualne proizvodnje i pad dohodovnosti proizvođača </w:t>
      </w:r>
      <w:r>
        <w:rPr>
          <w:rFonts w:ascii="Times New Roman" w:hAnsi="Times New Roman"/>
          <w:sz w:val="24"/>
          <w:szCs w:val="24"/>
        </w:rPr>
        <w:t xml:space="preserve">u sektoru peradarstva. </w:t>
      </w:r>
    </w:p>
    <w:p w14:paraId="332EA419" w14:textId="77777777" w:rsidR="003A143A" w:rsidRPr="009A09EB" w:rsidRDefault="0035135C" w:rsidP="003A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Zbog nemogućnosti plasiranja svježeg </w:t>
      </w:r>
      <w:r w:rsidR="00732A50">
        <w:rPr>
          <w:rFonts w:ascii="Times New Roman" w:hAnsi="Times New Roman"/>
          <w:sz w:val="24"/>
          <w:szCs w:val="24"/>
        </w:rPr>
        <w:t>mesa peradi</w:t>
      </w:r>
      <w:r>
        <w:rPr>
          <w:rFonts w:ascii="Times New Roman" w:hAnsi="Times New Roman"/>
          <w:sz w:val="24"/>
          <w:szCs w:val="24"/>
        </w:rPr>
        <w:t xml:space="preserve"> na tržište, odobreni objekti za klanje peradi su bili primorani na smrzavanje, što je za posljedicu imalo veću akumulaciju mesa u skladištima. Nemogućnost plasiranja svježeg mesa, uzrokovala je znatno otežano poslovanje objekata za klanje peradi, zbog dodatnih troškova skladištenja i niže tržišne cijene smrznutog mesa. </w:t>
      </w:r>
      <w:r w:rsidR="006A3166" w:rsidRPr="00B9422B">
        <w:rPr>
          <w:rFonts w:ascii="Times New Roman" w:hAnsi="Times New Roman"/>
          <w:sz w:val="24"/>
          <w:szCs w:val="24"/>
        </w:rPr>
        <w:t xml:space="preserve">Prema podacima koje su dostavile klaonice u mjesecima nakon objave mjera za suzbijanje pandemije COVID-19, </w:t>
      </w:r>
      <w:r w:rsidR="008B2E6F" w:rsidRPr="009A09EB">
        <w:rPr>
          <w:rFonts w:ascii="Times New Roman" w:hAnsi="Times New Roman"/>
          <w:sz w:val="24"/>
          <w:szCs w:val="24"/>
        </w:rPr>
        <w:t xml:space="preserve">udio smrznutog mesa peradi u periodu od 1.4.-31.12.2020. u odnosu na period 1.4.-31.12.2019. godine povećan je </w:t>
      </w:r>
      <w:r w:rsidR="00732A50">
        <w:rPr>
          <w:rFonts w:ascii="Times New Roman" w:hAnsi="Times New Roman"/>
          <w:sz w:val="24"/>
          <w:szCs w:val="24"/>
        </w:rPr>
        <w:t>više od</w:t>
      </w:r>
      <w:r w:rsidR="008B2E6F" w:rsidRPr="009A09EB">
        <w:rPr>
          <w:rFonts w:ascii="Times New Roman" w:hAnsi="Times New Roman"/>
          <w:sz w:val="24"/>
          <w:szCs w:val="24"/>
        </w:rPr>
        <w:t xml:space="preserve"> 11%</w:t>
      </w:r>
      <w:r w:rsidR="006A3166" w:rsidRPr="009A09EB">
        <w:rPr>
          <w:rFonts w:ascii="Times New Roman" w:hAnsi="Times New Roman"/>
          <w:sz w:val="24"/>
          <w:szCs w:val="24"/>
        </w:rPr>
        <w:t>. Prodajne cijene smrznutih proizvoda znatno su niže od svježih</w:t>
      </w:r>
      <w:r w:rsidR="008B2E6F" w:rsidRPr="009A09EB">
        <w:rPr>
          <w:rFonts w:ascii="Times New Roman" w:hAnsi="Times New Roman"/>
          <w:sz w:val="24"/>
          <w:szCs w:val="24"/>
        </w:rPr>
        <w:t xml:space="preserve">. Temeljem </w:t>
      </w:r>
      <w:r w:rsidR="00F80589" w:rsidRPr="009A09EB">
        <w:rPr>
          <w:rFonts w:ascii="Times New Roman" w:hAnsi="Times New Roman"/>
          <w:sz w:val="24"/>
          <w:szCs w:val="24"/>
        </w:rPr>
        <w:t>podataka vanjsko trgovinske razmjene Republike Hrvatske u periodu od 1.4.-31.12.2020. u odnosu na period 1.4.-31.12.2019. godine prosječna veleprodajna cijena smrznutog mesa peradi manja je za oko 28% u odnosu na cijenu svježeg mesa.</w:t>
      </w:r>
      <w:r w:rsidR="006A3166" w:rsidRPr="009A09EB">
        <w:rPr>
          <w:rFonts w:ascii="Times New Roman" w:hAnsi="Times New Roman"/>
          <w:sz w:val="24"/>
          <w:szCs w:val="24"/>
        </w:rPr>
        <w:t xml:space="preserve"> </w:t>
      </w:r>
      <w:bookmarkStart w:id="3" w:name="_Hlk74659233"/>
    </w:p>
    <w:bookmarkEnd w:id="3"/>
    <w:p w14:paraId="1F5A1BB1" w14:textId="77777777" w:rsidR="003A143A" w:rsidRPr="00886C3D" w:rsidRDefault="00732A50" w:rsidP="003A14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Značajni problemi</w:t>
      </w:r>
      <w:r w:rsidR="00886C3D">
        <w:rPr>
          <w:rFonts w:ascii="Times New Roman" w:hAnsi="Times New Roman"/>
          <w:sz w:val="24"/>
          <w:szCs w:val="24"/>
        </w:rPr>
        <w:t xml:space="preserve"> prouzrokovani pandemijom COVID-19 pojavili su se i u sektoru proizvodnje jaja. N</w:t>
      </w:r>
      <w:r w:rsidR="0035135C" w:rsidRPr="009A09EB">
        <w:rPr>
          <w:rFonts w:ascii="Times New Roman" w:hAnsi="Times New Roman"/>
          <w:sz w:val="24"/>
          <w:szCs w:val="24"/>
        </w:rPr>
        <w:t>emogućnost plasiranja j</w:t>
      </w:r>
      <w:bookmarkStart w:id="4" w:name="_Hlk72837613"/>
      <w:r w:rsidR="0071406E" w:rsidRPr="009A09EB">
        <w:rPr>
          <w:rFonts w:ascii="Times New Roman" w:hAnsi="Times New Roman"/>
          <w:sz w:val="24"/>
          <w:szCs w:val="24"/>
        </w:rPr>
        <w:t xml:space="preserve">aja A klase </w:t>
      </w:r>
      <w:r w:rsidR="006A3166" w:rsidRPr="009A09EB">
        <w:rPr>
          <w:rFonts w:ascii="Times New Roman" w:hAnsi="Times New Roman"/>
          <w:sz w:val="24"/>
          <w:szCs w:val="24"/>
        </w:rPr>
        <w:t xml:space="preserve">na tržište uzrokovala je smanjenu prodaju prema krajnjim kupcima, odnosno veći udio prodaje proizvedenih jaja A klase prema prehrambenoj industriji </w:t>
      </w:r>
      <w:r w:rsidR="0071406E" w:rsidRPr="009A09EB">
        <w:rPr>
          <w:rFonts w:ascii="Times New Roman" w:hAnsi="Times New Roman"/>
          <w:sz w:val="24"/>
          <w:szCs w:val="24"/>
        </w:rPr>
        <w:t>po znatno nižim cijenama</w:t>
      </w:r>
      <w:bookmarkEnd w:id="4"/>
      <w:r w:rsidR="0071406E" w:rsidRPr="009A09EB">
        <w:rPr>
          <w:rFonts w:ascii="Times New Roman" w:hAnsi="Times New Roman"/>
          <w:sz w:val="24"/>
          <w:szCs w:val="24"/>
        </w:rPr>
        <w:t xml:space="preserve">. </w:t>
      </w:r>
      <w:r w:rsidR="006A3166" w:rsidRPr="009A09EB">
        <w:rPr>
          <w:rFonts w:ascii="Times New Roman" w:hAnsi="Times New Roman" w:cs="Times New Roman"/>
          <w:sz w:val="24"/>
          <w:szCs w:val="24"/>
        </w:rPr>
        <w:t xml:space="preserve">Veleprodajne cijene jaja </w:t>
      </w:r>
      <w:bookmarkStart w:id="5" w:name="_Hlk74655596"/>
      <w:r w:rsidR="006A3166" w:rsidRPr="009A09EB">
        <w:rPr>
          <w:rFonts w:ascii="Times New Roman" w:hAnsi="Times New Roman" w:cs="Times New Roman"/>
          <w:sz w:val="24"/>
          <w:szCs w:val="24"/>
        </w:rPr>
        <w:t xml:space="preserve">A klase </w:t>
      </w:r>
      <w:bookmarkEnd w:id="5"/>
      <w:r w:rsidR="006A3166" w:rsidRPr="009A09EB">
        <w:rPr>
          <w:rFonts w:ascii="Times New Roman" w:hAnsi="Times New Roman" w:cs="Times New Roman"/>
          <w:sz w:val="24"/>
          <w:szCs w:val="24"/>
        </w:rPr>
        <w:t xml:space="preserve">su pale, a zbog nemogućnosti prodaje, značajan dio jaja prodavan je kao jaja B klase čija je prodajna cijena </w:t>
      </w:r>
      <w:r w:rsidR="006A3166" w:rsidRPr="009A09EB">
        <w:rPr>
          <w:rFonts w:ascii="Times New Roman" w:hAnsi="Times New Roman" w:cs="Times New Roman"/>
          <w:sz w:val="24"/>
          <w:szCs w:val="24"/>
        </w:rPr>
        <w:lastRenderedPageBreak/>
        <w:t>manja za oko 0,</w:t>
      </w:r>
      <w:r w:rsidR="00EA4A7A" w:rsidRPr="009A09EB">
        <w:rPr>
          <w:rFonts w:ascii="Times New Roman" w:hAnsi="Times New Roman" w:cs="Times New Roman"/>
          <w:sz w:val="24"/>
          <w:szCs w:val="24"/>
        </w:rPr>
        <w:t>3</w:t>
      </w:r>
      <w:r w:rsidR="00EA4A7A">
        <w:rPr>
          <w:rFonts w:ascii="Times New Roman" w:hAnsi="Times New Roman" w:cs="Times New Roman"/>
          <w:sz w:val="24"/>
          <w:szCs w:val="24"/>
        </w:rPr>
        <w:t>8</w:t>
      </w:r>
      <w:r w:rsidR="00EA4A7A"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6A3166" w:rsidRPr="009A09EB">
        <w:rPr>
          <w:rFonts w:ascii="Times New Roman" w:hAnsi="Times New Roman" w:cs="Times New Roman"/>
          <w:sz w:val="24"/>
          <w:szCs w:val="24"/>
        </w:rPr>
        <w:t>kn u odnosu na jaja klase A. Proizvođači konzumnih jaja pretrpjeli su štete i zbog prijevremenog izlučivanja jata iz proizvodnje koja se još nisu amortizirala.</w:t>
      </w:r>
      <w:r w:rsidR="003A1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50926" w14:textId="77777777" w:rsidR="006A3166" w:rsidRDefault="006A3166" w:rsidP="006A31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CEB52" w14:textId="77777777" w:rsidR="0071406E" w:rsidRDefault="0071406E" w:rsidP="008101F8">
      <w:pPr>
        <w:jc w:val="both"/>
        <w:rPr>
          <w:rFonts w:ascii="Times New Roman" w:hAnsi="Times New Roman"/>
          <w:sz w:val="24"/>
          <w:szCs w:val="24"/>
        </w:rPr>
      </w:pPr>
      <w:r w:rsidRPr="0071406E">
        <w:rPr>
          <w:rFonts w:ascii="Times New Roman" w:hAnsi="Times New Roman"/>
          <w:sz w:val="24"/>
          <w:szCs w:val="24"/>
        </w:rPr>
        <w:t xml:space="preserve">Smanjena vrijednost smrznutog mesa peradi, </w:t>
      </w:r>
      <w:r w:rsidR="00886C3D">
        <w:rPr>
          <w:rFonts w:ascii="Times New Roman" w:hAnsi="Times New Roman"/>
          <w:sz w:val="24"/>
          <w:szCs w:val="24"/>
        </w:rPr>
        <w:t xml:space="preserve">povećani </w:t>
      </w:r>
      <w:r w:rsidRPr="0071406E">
        <w:rPr>
          <w:rFonts w:ascii="Times New Roman" w:hAnsi="Times New Roman"/>
          <w:sz w:val="24"/>
          <w:szCs w:val="24"/>
        </w:rPr>
        <w:t xml:space="preserve">troškovi skladištenja i prijevoza te </w:t>
      </w:r>
      <w:r w:rsidR="00886C3D">
        <w:rPr>
          <w:rFonts w:ascii="Times New Roman" w:hAnsi="Times New Roman"/>
          <w:sz w:val="24"/>
          <w:szCs w:val="24"/>
        </w:rPr>
        <w:t xml:space="preserve">povećana </w:t>
      </w:r>
      <w:r w:rsidRPr="0071406E">
        <w:rPr>
          <w:rFonts w:ascii="Times New Roman" w:hAnsi="Times New Roman"/>
          <w:sz w:val="24"/>
          <w:szCs w:val="24"/>
        </w:rPr>
        <w:t>prodaja jaja za prehrambenu industriju doveli su do gubitaka prihoda</w:t>
      </w:r>
      <w:r w:rsidR="00886C3D">
        <w:rPr>
          <w:rFonts w:ascii="Times New Roman" w:hAnsi="Times New Roman"/>
          <w:sz w:val="24"/>
          <w:szCs w:val="24"/>
        </w:rPr>
        <w:t xml:space="preserve"> u sektoru peradarske proizvodnje</w:t>
      </w:r>
      <w:r>
        <w:rPr>
          <w:rFonts w:ascii="Times New Roman" w:hAnsi="Times New Roman"/>
          <w:sz w:val="24"/>
          <w:szCs w:val="24"/>
        </w:rPr>
        <w:t>.</w:t>
      </w:r>
    </w:p>
    <w:p w14:paraId="05FC6D94" w14:textId="77777777" w:rsidR="006A3166" w:rsidRDefault="0046258F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</w:t>
      </w:r>
      <w:r w:rsidR="00B43A5B">
        <w:rPr>
          <w:rFonts w:ascii="Times New Roman" w:hAnsi="Times New Roman" w:cs="Times New Roman"/>
          <w:sz w:val="24"/>
          <w:szCs w:val="24"/>
        </w:rPr>
        <w:t xml:space="preserve">bzirom da je </w:t>
      </w:r>
      <w:proofErr w:type="spellStart"/>
      <w:r w:rsidR="00B43A5B">
        <w:rPr>
          <w:rFonts w:ascii="Times New Roman" w:hAnsi="Times New Roman" w:cs="Times New Roman"/>
          <w:sz w:val="24"/>
          <w:szCs w:val="24"/>
        </w:rPr>
        <w:t>pandemija</w:t>
      </w:r>
      <w:proofErr w:type="spellEnd"/>
      <w:r w:rsidR="00B43A5B">
        <w:rPr>
          <w:rFonts w:ascii="Times New Roman" w:hAnsi="Times New Roman" w:cs="Times New Roman"/>
          <w:sz w:val="24"/>
          <w:szCs w:val="24"/>
        </w:rPr>
        <w:t xml:space="preserve"> COVID-19 uzrokovala poremećaje u poslovanju te gubitak vrijednosti mesa peradi i jaja, opravdana je dodjela potpore sektoru peradarske proizvodnje kroz ovaj Program. </w:t>
      </w:r>
    </w:p>
    <w:p w14:paraId="40047080" w14:textId="77777777" w:rsidR="00B43A5B" w:rsidRPr="004253F7" w:rsidRDefault="00B43A5B" w:rsidP="00810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CBF03" w14:textId="77777777" w:rsidR="00C34602" w:rsidRPr="005A18C0" w:rsidRDefault="00C34602" w:rsidP="008101F8">
      <w:pPr>
        <w:pStyle w:val="Naslov10"/>
      </w:pPr>
      <w:bookmarkStart w:id="6" w:name="_Toc88226918"/>
      <w:r w:rsidRPr="005A18C0">
        <w:t>2. PRAVNA OSNOVA</w:t>
      </w:r>
      <w:bookmarkEnd w:id="6"/>
    </w:p>
    <w:p w14:paraId="521887C4" w14:textId="77777777" w:rsidR="00C34602" w:rsidRPr="00CD384E" w:rsidRDefault="00C34602" w:rsidP="008101F8">
      <w:pPr>
        <w:pStyle w:val="xl81"/>
        <w:spacing w:before="0" w:beforeAutospacing="0" w:after="200" w:afterAutospacing="0" w:line="276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Pravni temelj za donošenje ovog Programa je članak 39. Zakona o poljoprivredi 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("Narodne novine", br. 118/18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, 42/20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>,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 xml:space="preserve"> 127/20 – Odluka Ustavnog suda Republike Hrvatske</w:t>
      </w:r>
      <w:r w:rsidR="00EF5964">
        <w:rPr>
          <w:rFonts w:ascii="Times New Roman" w:hAnsi="Times New Roman"/>
          <w:b w:val="0"/>
          <w:bCs w:val="0"/>
          <w:sz w:val="24"/>
          <w:szCs w:val="24"/>
        </w:rPr>
        <w:t xml:space="preserve"> i</w:t>
      </w:r>
      <w:r w:rsidR="006A3166">
        <w:rPr>
          <w:rFonts w:ascii="Times New Roman" w:hAnsi="Times New Roman"/>
          <w:b w:val="0"/>
          <w:bCs w:val="0"/>
          <w:sz w:val="24"/>
          <w:szCs w:val="24"/>
        </w:rPr>
        <w:t xml:space="preserve"> 52/21</w:t>
      </w:r>
      <w:r w:rsidR="00CD384E" w:rsidRPr="00CD384E">
        <w:rPr>
          <w:rFonts w:ascii="Times New Roman" w:hAnsi="Times New Roman"/>
          <w:b w:val="0"/>
          <w:bCs w:val="0"/>
          <w:sz w:val="24"/>
          <w:szCs w:val="24"/>
        </w:rPr>
        <w:t>).</w:t>
      </w:r>
    </w:p>
    <w:p w14:paraId="121D5474" w14:textId="77777777" w:rsidR="00C34602" w:rsidRPr="00DA5D57" w:rsidRDefault="00C34602" w:rsidP="008101F8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FD7592">
        <w:rPr>
          <w:rFonts w:ascii="Times New Roman" w:hAnsi="Times New Roman"/>
          <w:b w:val="0"/>
          <w:bCs w:val="0"/>
          <w:sz w:val="24"/>
          <w:szCs w:val="24"/>
        </w:rPr>
        <w:t>Ovim Programom uređuje se dodjela državne potpore na temelju Komunikacije Europske Komisije – Privremeni okvir za mjere državne potpore u svrhu podrške gospodarstvu u aktualnoj pandemiji COVID-a 19, koji je donesen 19. ožujka 2020. (C(2020) 1863) i njegovih izmjena, koje su donesene 3. travnja 2020. (C(2020) 2215), 8. svibnja 2020. (C(2020) 3156), 29. lipnja 2020. (C(2020) 4509)</w:t>
      </w:r>
      <w:r w:rsidR="00F223DD">
        <w:rPr>
          <w:rFonts w:ascii="Times New Roman" w:hAnsi="Times New Roman"/>
          <w:b w:val="0"/>
          <w:bCs w:val="0"/>
          <w:sz w:val="24"/>
          <w:szCs w:val="24"/>
        </w:rPr>
        <w:t>,</w:t>
      </w:r>
      <w:r w:rsidRPr="00FD7592">
        <w:rPr>
          <w:rFonts w:ascii="Times New Roman" w:hAnsi="Times New Roman"/>
          <w:b w:val="0"/>
          <w:bCs w:val="0"/>
          <w:sz w:val="24"/>
          <w:szCs w:val="24"/>
        </w:rPr>
        <w:t xml:space="preserve"> 13. listopada 2020. (C(2020) 7127</w:t>
      </w:r>
      <w:r w:rsidRPr="00DA5D57">
        <w:rPr>
          <w:rFonts w:ascii="Times New Roman" w:hAnsi="Times New Roman"/>
          <w:b w:val="0"/>
          <w:bCs w:val="0"/>
          <w:sz w:val="24"/>
          <w:szCs w:val="24"/>
        </w:rPr>
        <w:t>)</w:t>
      </w:r>
      <w:r w:rsidR="00F223DD" w:rsidRPr="00DA5D57">
        <w:rPr>
          <w:rFonts w:ascii="Times New Roman" w:hAnsi="Times New Roman"/>
          <w:b w:val="0"/>
          <w:bCs w:val="0"/>
          <w:sz w:val="24"/>
          <w:szCs w:val="24"/>
        </w:rPr>
        <w:t xml:space="preserve"> i 28. siječnja 2021. (C(2021) 564)</w:t>
      </w:r>
      <w:r w:rsidRPr="00DA5D57">
        <w:rPr>
          <w:rFonts w:ascii="Times New Roman" w:hAnsi="Times New Roman"/>
          <w:b w:val="0"/>
          <w:bCs w:val="0"/>
          <w:sz w:val="24"/>
          <w:szCs w:val="24"/>
        </w:rPr>
        <w:t>, objavljene su u Službenom listu Europske unije (u daljnjem tekstu: Privremeni okvir – COVID 19).</w:t>
      </w:r>
    </w:p>
    <w:p w14:paraId="0A3DAF59" w14:textId="77777777" w:rsidR="00C25AC3" w:rsidRPr="00FD7592" w:rsidRDefault="00C25AC3" w:rsidP="008101F8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 w:rsidRPr="00FD7592">
        <w:rPr>
          <w:rFonts w:ascii="Times New Roman" w:hAnsi="Times New Roman"/>
          <w:b w:val="0"/>
          <w:bCs w:val="0"/>
          <w:sz w:val="24"/>
          <w:szCs w:val="24"/>
        </w:rPr>
        <w:t>Potpore iz ovog Programa spojive su s unutarnjim tržištem u smislu članka 107. stavka 3. točke (b) Ugovora o funkcioniranju Europske unije (u daljnjem tekstu: UFEU) te podliježu prijavi Europskoj komisiji na ocjenu u skladu s člankom 108. stavkom 3. UFEU.</w:t>
      </w:r>
    </w:p>
    <w:p w14:paraId="7B7CAE90" w14:textId="77777777" w:rsidR="00C34602" w:rsidRPr="00FD7592" w:rsidRDefault="00C34602" w:rsidP="008101F8">
      <w:pPr>
        <w:pStyle w:val="xl81"/>
        <w:spacing w:before="0" w:beforeAutospacing="0" w:after="200" w:afterAutospacing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41C438" w14:textId="77777777" w:rsidR="0009292C" w:rsidRPr="00FD7592" w:rsidRDefault="00C34602" w:rsidP="008101F8">
      <w:pPr>
        <w:pStyle w:val="Naslov10"/>
        <w:spacing w:after="200"/>
      </w:pPr>
      <w:bookmarkStart w:id="7" w:name="_Toc88226919"/>
      <w:r w:rsidRPr="00FD7592">
        <w:t>3</w:t>
      </w:r>
      <w:r w:rsidR="0009292C" w:rsidRPr="00FD7592">
        <w:t>. CILJ PROGRAMA</w:t>
      </w:r>
      <w:bookmarkEnd w:id="7"/>
      <w:r w:rsidR="0009292C" w:rsidRPr="00FD7592">
        <w:t xml:space="preserve"> </w:t>
      </w:r>
    </w:p>
    <w:p w14:paraId="6B118690" w14:textId="77777777" w:rsidR="0024054A" w:rsidRDefault="0086132B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FD7592">
        <w:rPr>
          <w:rFonts w:ascii="Times New Roman" w:hAnsi="Times New Roman" w:cs="Times New Roman"/>
          <w:sz w:val="24"/>
          <w:szCs w:val="24"/>
        </w:rPr>
        <w:t xml:space="preserve">Cilj Programa je pružanje financijske pomoći </w:t>
      </w:r>
      <w:r w:rsidR="0024054A">
        <w:rPr>
          <w:rFonts w:ascii="Times New Roman" w:hAnsi="Times New Roman" w:cs="Times New Roman"/>
          <w:sz w:val="24"/>
          <w:szCs w:val="24"/>
        </w:rPr>
        <w:t>odobrenim objektima za klanje peradi te proizvođačima konzumnih jaja</w:t>
      </w:r>
      <w:r w:rsidR="005850CE">
        <w:rPr>
          <w:rFonts w:ascii="Times New Roman" w:hAnsi="Times New Roman" w:cs="Times New Roman"/>
          <w:sz w:val="24"/>
          <w:szCs w:val="24"/>
        </w:rPr>
        <w:t>,</w:t>
      </w:r>
      <w:r w:rsidR="00C5731F">
        <w:rPr>
          <w:rFonts w:ascii="Times New Roman" w:hAnsi="Times New Roman" w:cs="Times New Roman"/>
          <w:sz w:val="24"/>
          <w:szCs w:val="24"/>
        </w:rPr>
        <w:t xml:space="preserve"> </w:t>
      </w:r>
      <w:r w:rsidR="0024054A">
        <w:rPr>
          <w:rFonts w:ascii="Times New Roman" w:hAnsi="Times New Roman" w:cs="Times New Roman"/>
          <w:sz w:val="24"/>
          <w:szCs w:val="24"/>
        </w:rPr>
        <w:t xml:space="preserve">suočenim s </w:t>
      </w:r>
      <w:r w:rsidR="00B03D26" w:rsidRPr="00FD7592">
        <w:rPr>
          <w:rFonts w:ascii="Times New Roman" w:hAnsi="Times New Roman" w:cs="Times New Roman"/>
          <w:sz w:val="24"/>
          <w:szCs w:val="24"/>
        </w:rPr>
        <w:t>poteškoćama</w:t>
      </w:r>
      <w:r w:rsidR="00B03D26">
        <w:rPr>
          <w:rFonts w:ascii="Times New Roman" w:hAnsi="Times New Roman" w:cs="Times New Roman"/>
          <w:sz w:val="24"/>
          <w:szCs w:val="24"/>
        </w:rPr>
        <w:t xml:space="preserve"> u poslovanju</w:t>
      </w:r>
      <w:r w:rsidR="00B03D26" w:rsidRPr="00FD7592">
        <w:rPr>
          <w:rFonts w:ascii="Times New Roman" w:hAnsi="Times New Roman" w:cs="Times New Roman"/>
          <w:sz w:val="24"/>
          <w:szCs w:val="24"/>
        </w:rPr>
        <w:t xml:space="preserve"> </w:t>
      </w:r>
      <w:r w:rsidRPr="00FD7592">
        <w:rPr>
          <w:rFonts w:ascii="Times New Roman" w:hAnsi="Times New Roman" w:cs="Times New Roman"/>
          <w:sz w:val="24"/>
          <w:szCs w:val="24"/>
        </w:rPr>
        <w:t>uslijed usporavanja ili potpune obustave gospodarskih aktivnosti uzrokovanih pandemijom COVID-19</w:t>
      </w:r>
      <w:r w:rsidR="00B03D26">
        <w:rPr>
          <w:rFonts w:ascii="Times New Roman" w:hAnsi="Times New Roman" w:cs="Times New Roman"/>
          <w:sz w:val="24"/>
          <w:szCs w:val="24"/>
        </w:rPr>
        <w:t>.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423A6" w14:textId="77777777" w:rsidR="00553371" w:rsidRPr="00553371" w:rsidRDefault="00B03D26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C1860">
        <w:rPr>
          <w:rFonts w:ascii="Times New Roman" w:hAnsi="Times New Roman" w:cs="Times New Roman"/>
          <w:sz w:val="24"/>
          <w:szCs w:val="24"/>
        </w:rPr>
        <w:t>ezult</w:t>
      </w:r>
      <w:r>
        <w:rPr>
          <w:rFonts w:ascii="Times New Roman" w:hAnsi="Times New Roman" w:cs="Times New Roman"/>
          <w:sz w:val="24"/>
          <w:szCs w:val="24"/>
        </w:rPr>
        <w:t>at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 ukupnih poremećaja </w:t>
      </w:r>
      <w:r w:rsidR="005F7602">
        <w:rPr>
          <w:rFonts w:ascii="Times New Roman" w:hAnsi="Times New Roman" w:cs="Times New Roman"/>
          <w:sz w:val="24"/>
          <w:szCs w:val="24"/>
        </w:rPr>
        <w:t xml:space="preserve">na tržištu </w:t>
      </w:r>
      <w:r>
        <w:rPr>
          <w:rFonts w:ascii="Times New Roman" w:hAnsi="Times New Roman" w:cs="Times New Roman"/>
          <w:sz w:val="24"/>
          <w:szCs w:val="24"/>
        </w:rPr>
        <w:t xml:space="preserve">uslijed pandemije COVID-19 </w:t>
      </w:r>
      <w:r w:rsidR="00F134BF" w:rsidRPr="00FD7592">
        <w:rPr>
          <w:rFonts w:ascii="Times New Roman" w:hAnsi="Times New Roman" w:cs="Times New Roman"/>
          <w:sz w:val="24"/>
          <w:szCs w:val="24"/>
        </w:rPr>
        <w:t>veza</w:t>
      </w:r>
      <w:r w:rsidR="005F760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F134BF" w:rsidRPr="00FD7592">
        <w:rPr>
          <w:rFonts w:ascii="Times New Roman" w:hAnsi="Times New Roman" w:cs="Times New Roman"/>
          <w:sz w:val="24"/>
          <w:szCs w:val="24"/>
        </w:rPr>
        <w:t xml:space="preserve"> uz </w:t>
      </w:r>
      <w:r w:rsidR="00EE5873" w:rsidRPr="00FD7592">
        <w:rPr>
          <w:rFonts w:ascii="Times New Roman" w:hAnsi="Times New Roman" w:cs="Times New Roman"/>
          <w:sz w:val="24"/>
          <w:szCs w:val="24"/>
        </w:rPr>
        <w:t xml:space="preserve">pad potražnje </w:t>
      </w:r>
      <w:r w:rsidR="005F7602">
        <w:rPr>
          <w:rFonts w:ascii="Times New Roman" w:hAnsi="Times New Roman" w:cs="Times New Roman"/>
          <w:sz w:val="24"/>
          <w:szCs w:val="24"/>
        </w:rPr>
        <w:t>i</w:t>
      </w:r>
      <w:r w:rsidR="005F7602" w:rsidRPr="00FD7592">
        <w:rPr>
          <w:rFonts w:ascii="Times New Roman" w:hAnsi="Times New Roman" w:cs="Times New Roman"/>
          <w:sz w:val="24"/>
          <w:szCs w:val="24"/>
        </w:rPr>
        <w:t xml:space="preserve"> prodaje </w:t>
      </w:r>
      <w:r w:rsidR="0024054A">
        <w:rPr>
          <w:rFonts w:ascii="Times New Roman" w:hAnsi="Times New Roman" w:cs="Times New Roman"/>
          <w:sz w:val="24"/>
          <w:szCs w:val="24"/>
        </w:rPr>
        <w:t xml:space="preserve">svježeg </w:t>
      </w:r>
      <w:r w:rsidR="00C92123">
        <w:rPr>
          <w:rFonts w:ascii="Times New Roman" w:hAnsi="Times New Roman" w:cs="Times New Roman"/>
          <w:sz w:val="24"/>
          <w:szCs w:val="24"/>
        </w:rPr>
        <w:t xml:space="preserve">mesa peradi i </w:t>
      </w:r>
      <w:r w:rsidR="0024054A">
        <w:rPr>
          <w:rFonts w:ascii="Times New Roman" w:hAnsi="Times New Roman" w:cs="Times New Roman"/>
          <w:sz w:val="24"/>
          <w:szCs w:val="24"/>
        </w:rPr>
        <w:t xml:space="preserve">konzumnih </w:t>
      </w:r>
      <w:r w:rsidR="00C92123">
        <w:rPr>
          <w:rFonts w:ascii="Times New Roman" w:hAnsi="Times New Roman" w:cs="Times New Roman"/>
          <w:sz w:val="24"/>
          <w:szCs w:val="24"/>
        </w:rPr>
        <w:t>jaja</w:t>
      </w:r>
      <w:r w:rsidR="0024054A">
        <w:rPr>
          <w:rFonts w:ascii="Times New Roman" w:hAnsi="Times New Roman" w:cs="Times New Roman"/>
          <w:sz w:val="24"/>
          <w:szCs w:val="24"/>
        </w:rPr>
        <w:t xml:space="preserve"> A klase</w:t>
      </w:r>
      <w:r w:rsidR="00C92123">
        <w:rPr>
          <w:rFonts w:ascii="Times New Roman" w:hAnsi="Times New Roman" w:cs="Times New Roman"/>
          <w:sz w:val="24"/>
          <w:szCs w:val="24"/>
        </w:rPr>
        <w:t xml:space="preserve">, </w:t>
      </w:r>
      <w:r w:rsidR="005F7602">
        <w:rPr>
          <w:rFonts w:ascii="Times New Roman" w:hAnsi="Times New Roman" w:cs="Times New Roman"/>
          <w:sz w:val="24"/>
          <w:szCs w:val="24"/>
        </w:rPr>
        <w:t>što</w:t>
      </w:r>
      <w:r w:rsidR="00A97468">
        <w:rPr>
          <w:rFonts w:ascii="Times New Roman" w:hAnsi="Times New Roman" w:cs="Times New Roman"/>
          <w:sz w:val="24"/>
          <w:szCs w:val="24"/>
        </w:rPr>
        <w:t xml:space="preserve"> je</w:t>
      </w:r>
      <w:r w:rsidR="005F7602">
        <w:rPr>
          <w:rFonts w:ascii="Times New Roman" w:hAnsi="Times New Roman" w:cs="Times New Roman"/>
          <w:sz w:val="24"/>
          <w:szCs w:val="24"/>
        </w:rPr>
        <w:t xml:space="preserve"> u konačnici </w:t>
      </w:r>
      <w:r w:rsidR="00A97468">
        <w:rPr>
          <w:rFonts w:ascii="Times New Roman" w:hAnsi="Times New Roman" w:cs="Times New Roman"/>
          <w:sz w:val="24"/>
          <w:szCs w:val="24"/>
        </w:rPr>
        <w:t xml:space="preserve">dovelo do skladištenja većih količina </w:t>
      </w:r>
      <w:r w:rsidR="00C92123">
        <w:rPr>
          <w:rFonts w:ascii="Times New Roman" w:hAnsi="Times New Roman" w:cs="Times New Roman"/>
          <w:sz w:val="24"/>
          <w:szCs w:val="24"/>
        </w:rPr>
        <w:t>neprodanog svježeg mesa</w:t>
      </w:r>
      <w:r w:rsidR="00686A99">
        <w:rPr>
          <w:rFonts w:ascii="Times New Roman" w:hAnsi="Times New Roman" w:cs="Times New Roman"/>
          <w:sz w:val="24"/>
          <w:szCs w:val="24"/>
        </w:rPr>
        <w:t>, koje se moralo smrznuti</w:t>
      </w:r>
      <w:r w:rsidR="00C92123">
        <w:rPr>
          <w:rFonts w:ascii="Times New Roman" w:hAnsi="Times New Roman" w:cs="Times New Roman"/>
          <w:sz w:val="24"/>
          <w:szCs w:val="24"/>
        </w:rPr>
        <w:t xml:space="preserve">, </w:t>
      </w:r>
      <w:r w:rsidR="00A97468">
        <w:rPr>
          <w:rFonts w:ascii="Times New Roman" w:hAnsi="Times New Roman" w:cs="Times New Roman"/>
          <w:sz w:val="24"/>
          <w:szCs w:val="24"/>
        </w:rPr>
        <w:t xml:space="preserve">te prodaje </w:t>
      </w:r>
      <w:r w:rsidR="00C92123">
        <w:rPr>
          <w:rFonts w:ascii="Times New Roman" w:hAnsi="Times New Roman" w:cs="Times New Roman"/>
          <w:sz w:val="24"/>
          <w:szCs w:val="24"/>
        </w:rPr>
        <w:t xml:space="preserve">većih količina </w:t>
      </w:r>
      <w:r w:rsidR="00A97468">
        <w:rPr>
          <w:rFonts w:ascii="Times New Roman" w:hAnsi="Times New Roman" w:cs="Times New Roman"/>
          <w:sz w:val="24"/>
          <w:szCs w:val="24"/>
        </w:rPr>
        <w:t>jaja A klase</w:t>
      </w:r>
      <w:r w:rsidR="005850CE" w:rsidRPr="0071406E">
        <w:rPr>
          <w:rFonts w:ascii="Times New Roman" w:hAnsi="Times New Roman"/>
          <w:sz w:val="24"/>
          <w:szCs w:val="24"/>
        </w:rPr>
        <w:t xml:space="preserve"> </w:t>
      </w:r>
      <w:r w:rsidR="0024054A">
        <w:rPr>
          <w:rFonts w:ascii="Times New Roman" w:hAnsi="Times New Roman"/>
          <w:sz w:val="24"/>
          <w:szCs w:val="24"/>
        </w:rPr>
        <w:t>prema prehrambenoj industriji</w:t>
      </w:r>
      <w:r w:rsidR="00D14D3A">
        <w:rPr>
          <w:rFonts w:ascii="Times New Roman" w:hAnsi="Times New Roman"/>
          <w:sz w:val="24"/>
          <w:szCs w:val="24"/>
        </w:rPr>
        <w:t xml:space="preserve">. </w:t>
      </w:r>
      <w:r w:rsidR="0086132B" w:rsidRPr="00FD7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848FC" w14:textId="77777777" w:rsidR="00553371" w:rsidRDefault="00553371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53371">
        <w:rPr>
          <w:rFonts w:ascii="Times New Roman" w:hAnsi="Times New Roman" w:cs="Times New Roman"/>
          <w:sz w:val="24"/>
          <w:szCs w:val="24"/>
        </w:rPr>
        <w:t xml:space="preserve">Potporom se nastoje sanirati gubici nastali </w:t>
      </w:r>
      <w:r w:rsidR="00D14D3A">
        <w:rPr>
          <w:rFonts w:ascii="Times New Roman" w:hAnsi="Times New Roman" w:cs="Times New Roman"/>
          <w:sz w:val="24"/>
          <w:szCs w:val="24"/>
        </w:rPr>
        <w:t xml:space="preserve">zbog tržišnih poremećaja plasiranja svježeg mesa peradi i konzumnih jaja A klase </w:t>
      </w:r>
      <w:r>
        <w:rPr>
          <w:rFonts w:ascii="Times New Roman" w:hAnsi="Times New Roman" w:cs="Times New Roman"/>
          <w:sz w:val="24"/>
          <w:szCs w:val="24"/>
        </w:rPr>
        <w:t>uslijed</w:t>
      </w:r>
      <w:r w:rsidRPr="00553371">
        <w:rPr>
          <w:rFonts w:ascii="Times New Roman" w:hAnsi="Times New Roman" w:cs="Times New Roman"/>
          <w:sz w:val="24"/>
          <w:szCs w:val="24"/>
        </w:rPr>
        <w:t xml:space="preserve"> pojave pandemije COVID-19</w:t>
      </w:r>
      <w:r w:rsidR="00D14D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Dodjelom potpore</w:t>
      </w:r>
      <w:r w:rsidRPr="00553371">
        <w:rPr>
          <w:rFonts w:ascii="Times New Roman" w:hAnsi="Times New Roman" w:cs="Times New Roman"/>
          <w:sz w:val="24"/>
          <w:szCs w:val="24"/>
        </w:rPr>
        <w:t xml:space="preserve"> bi se zadržala postojeća razina zaposlenosti</w:t>
      </w:r>
      <w:r w:rsidR="00D14D3A">
        <w:rPr>
          <w:rFonts w:ascii="Times New Roman" w:hAnsi="Times New Roman" w:cs="Times New Roman"/>
          <w:sz w:val="24"/>
          <w:szCs w:val="24"/>
        </w:rPr>
        <w:t xml:space="preserve"> u sektoru peradarstva</w:t>
      </w:r>
      <w:r w:rsidRPr="00553371">
        <w:rPr>
          <w:rFonts w:ascii="Times New Roman" w:hAnsi="Times New Roman" w:cs="Times New Roman"/>
          <w:sz w:val="24"/>
          <w:szCs w:val="24"/>
        </w:rPr>
        <w:t>, kao i proizvodnja sirovine za prerađivačku industriju</w:t>
      </w:r>
      <w:r w:rsidR="008101F8">
        <w:rPr>
          <w:rFonts w:ascii="Times New Roman" w:hAnsi="Times New Roman" w:cs="Times New Roman"/>
          <w:sz w:val="24"/>
          <w:szCs w:val="24"/>
        </w:rPr>
        <w:t>.</w:t>
      </w:r>
    </w:p>
    <w:p w14:paraId="4ED4AF6E" w14:textId="77777777" w:rsidR="008101F8" w:rsidRPr="00FD7592" w:rsidRDefault="008101F8" w:rsidP="00810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AFE87" w14:textId="77777777" w:rsidR="00DF0A6C" w:rsidRPr="00DF0A6C" w:rsidRDefault="00DF0A6C" w:rsidP="008101F8">
      <w:pPr>
        <w:pStyle w:val="Naslov10"/>
      </w:pPr>
      <w:bookmarkStart w:id="8" w:name="_Toc88226920"/>
      <w:r w:rsidRPr="00DF0A6C">
        <w:t>4. MJERE U PROVEDBI PROGRAMA</w:t>
      </w:r>
      <w:bookmarkEnd w:id="8"/>
      <w:r w:rsidRPr="00DF0A6C">
        <w:t xml:space="preserve"> </w:t>
      </w:r>
    </w:p>
    <w:p w14:paraId="4DE36CA4" w14:textId="77777777" w:rsidR="00DF0A6C" w:rsidRPr="00DF0A6C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A6C">
        <w:rPr>
          <w:rFonts w:ascii="Times New Roman" w:hAnsi="Times New Roman" w:cs="Times New Roman"/>
          <w:bCs/>
          <w:sz w:val="24"/>
          <w:szCs w:val="24"/>
        </w:rPr>
        <w:t xml:space="preserve">Mjere u provedbi Programa  su: </w:t>
      </w:r>
    </w:p>
    <w:p w14:paraId="28CBA320" w14:textId="77777777" w:rsidR="00C92123" w:rsidRDefault="00C92123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Mjera: 1. Potpora 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prisilnog smrzavanja mesa peradi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655" w:rsidRPr="00302655">
        <w:rPr>
          <w:rFonts w:ascii="Times New Roman" w:hAnsi="Times New Roman" w:cs="Times New Roman"/>
          <w:bCs/>
          <w:sz w:val="24"/>
          <w:szCs w:val="24"/>
        </w:rPr>
        <w:t>i pada prodaje svježeg mesa</w:t>
      </w:r>
      <w:r w:rsidR="00302655">
        <w:rPr>
          <w:rFonts w:ascii="Times New Roman" w:hAnsi="Times New Roman" w:cs="Times New Roman"/>
          <w:bCs/>
          <w:sz w:val="24"/>
          <w:szCs w:val="24"/>
        </w:rPr>
        <w:t xml:space="preserve"> peradi</w:t>
      </w:r>
    </w:p>
    <w:p w14:paraId="273DCA68" w14:textId="77777777" w:rsidR="00DF0A6C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A6C">
        <w:rPr>
          <w:rFonts w:ascii="Times New Roman" w:hAnsi="Times New Roman" w:cs="Times New Roman"/>
          <w:bCs/>
          <w:sz w:val="24"/>
          <w:szCs w:val="24"/>
        </w:rPr>
        <w:t xml:space="preserve">Mjera 2. Potpora </w:t>
      </w:r>
      <w:r w:rsidR="00D14D3A">
        <w:rPr>
          <w:rFonts w:ascii="Times New Roman" w:hAnsi="Times New Roman" w:cs="Times New Roman"/>
          <w:bCs/>
          <w:sz w:val="24"/>
          <w:szCs w:val="24"/>
        </w:rPr>
        <w:t>za gubitke zbog poteškoća u plasmanu jaja A klase</w:t>
      </w:r>
      <w:r w:rsidRPr="00DF0A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8AD213" w14:textId="77777777" w:rsidR="00DF0A6C" w:rsidRPr="005E5F01" w:rsidRDefault="00DF0A6C" w:rsidP="008101F8">
      <w:pPr>
        <w:pStyle w:val="Tijeloteksta"/>
        <w:spacing w:after="2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A9D1A8" w14:textId="77777777" w:rsidR="00C34602" w:rsidRPr="005E5F01" w:rsidRDefault="00613B3C" w:rsidP="008101F8">
      <w:pPr>
        <w:pStyle w:val="Naslov10"/>
        <w:spacing w:after="200"/>
      </w:pPr>
      <w:bookmarkStart w:id="9" w:name="_Hlk57135185"/>
      <w:bookmarkStart w:id="10" w:name="_Toc88226921"/>
      <w:r>
        <w:t>5</w:t>
      </w:r>
      <w:r w:rsidR="00C34602" w:rsidRPr="005E5F01">
        <w:t>. KORISNICI</w:t>
      </w:r>
      <w:bookmarkEnd w:id="10"/>
      <w:r w:rsidR="00C34602" w:rsidRPr="005E5F01">
        <w:t xml:space="preserve"> </w:t>
      </w:r>
    </w:p>
    <w:bookmarkEnd w:id="9"/>
    <w:p w14:paraId="1DDD010F" w14:textId="77777777" w:rsidR="008D416C" w:rsidRDefault="008D416C" w:rsidP="008101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5F01">
        <w:rPr>
          <w:rFonts w:ascii="Times New Roman" w:hAnsi="Times New Roman" w:cs="Times New Roman"/>
          <w:sz w:val="24"/>
          <w:szCs w:val="24"/>
        </w:rPr>
        <w:t>Potpora se ne može dodijeliti podu</w:t>
      </w:r>
      <w:r w:rsidR="002B16DF" w:rsidRPr="005E5F01">
        <w:rPr>
          <w:rFonts w:ascii="Times New Roman" w:hAnsi="Times New Roman" w:cs="Times New Roman"/>
          <w:sz w:val="24"/>
          <w:szCs w:val="24"/>
        </w:rPr>
        <w:t>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</w:t>
      </w:r>
      <w:r w:rsidR="002B16DF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su već bil</w:t>
      </w:r>
      <w:r w:rsidR="00C2161C" w:rsidRPr="005E5F01">
        <w:rPr>
          <w:rFonts w:ascii="Times New Roman" w:hAnsi="Times New Roman" w:cs="Times New Roman"/>
          <w:sz w:val="24"/>
          <w:szCs w:val="24"/>
        </w:rPr>
        <w:t>i</w:t>
      </w:r>
      <w:r w:rsidRPr="005E5F01">
        <w:rPr>
          <w:rFonts w:ascii="Times New Roman" w:hAnsi="Times New Roman" w:cs="Times New Roman"/>
          <w:sz w:val="24"/>
          <w:szCs w:val="24"/>
        </w:rPr>
        <w:t xml:space="preserve"> u poteškoćama u smislu</w:t>
      </w:r>
      <w:r w:rsidR="009879AA" w:rsidRPr="005E5F01">
        <w:rPr>
          <w:rFonts w:ascii="Times New Roman" w:hAnsi="Times New Roman" w:cs="Times New Roman"/>
          <w:sz w:val="24"/>
          <w:szCs w:val="24"/>
        </w:rPr>
        <w:t xml:space="preserve"> </w:t>
      </w:r>
      <w:r w:rsidR="009879AA" w:rsidRPr="005E5F01">
        <w:rPr>
          <w:rFonts w:ascii="Times New Roman" w:hAnsi="Times New Roman" w:cs="Times New Roman"/>
          <w:bCs/>
          <w:sz w:val="24"/>
          <w:szCs w:val="24"/>
        </w:rPr>
        <w:t>Uredbe Komisije (EU) br. 702/2014 od 25. lipnja 2014. o proglašenju određenih kategorija potpora u sektoru  poljoprivrede i šumarstva te ruralnim područjima spojivima s unutarnjim tržištem u primjeni članaka 107. i 108. Ugovora o funkcioniranju Europske unije (SL L 193, 1.7.2014; dalje u tekstu: Uredba o poljoprivrednom izuzeću)</w:t>
      </w:r>
      <w:r w:rsidRPr="005E5F01">
        <w:rPr>
          <w:rFonts w:ascii="Times New Roman" w:hAnsi="Times New Roman" w:cs="Times New Roman"/>
          <w:sz w:val="24"/>
          <w:szCs w:val="24"/>
        </w:rPr>
        <w:t xml:space="preserve"> na dan 31. prosinca 2019. godine. Potpora se može dodijeliti mikro i malim </w:t>
      </w:r>
      <w:r w:rsidR="002B16DF" w:rsidRPr="005E5F01">
        <w:rPr>
          <w:rFonts w:ascii="Times New Roman" w:hAnsi="Times New Roman" w:cs="Times New Roman"/>
          <w:sz w:val="24"/>
          <w:szCs w:val="24"/>
        </w:rPr>
        <w:t>poduzetnicima</w:t>
      </w:r>
      <w:r w:rsidRPr="005E5F01">
        <w:rPr>
          <w:rFonts w:ascii="Times New Roman" w:hAnsi="Times New Roman" w:cs="Times New Roman"/>
          <w:sz w:val="24"/>
          <w:szCs w:val="24"/>
        </w:rPr>
        <w:t xml:space="preserve"> koji su bili u teškoćama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u smislu Uredbe o poljoprivrednom izuzeću </w:t>
      </w:r>
      <w:r w:rsidRPr="005E5F01">
        <w:rPr>
          <w:rFonts w:ascii="Times New Roman" w:hAnsi="Times New Roman" w:cs="Times New Roman"/>
          <w:sz w:val="24"/>
          <w:szCs w:val="24"/>
        </w:rPr>
        <w:t xml:space="preserve">na dan 31. prosinca 2019., </w:t>
      </w:r>
      <w:r w:rsidR="002B16DF" w:rsidRPr="005E5F01">
        <w:rPr>
          <w:rFonts w:ascii="Times New Roman" w:hAnsi="Times New Roman" w:cs="Times New Roman"/>
          <w:sz w:val="24"/>
          <w:szCs w:val="24"/>
        </w:rPr>
        <w:t xml:space="preserve">pod uvjetom da </w:t>
      </w:r>
      <w:r w:rsidR="007857BA" w:rsidRPr="005E5F01">
        <w:rPr>
          <w:rFonts w:ascii="Times New Roman" w:hAnsi="Times New Roman" w:cs="Times New Roman"/>
          <w:sz w:val="24"/>
          <w:szCs w:val="24"/>
        </w:rPr>
        <w:t xml:space="preserve">se nad njima ne provodi skupni postupak </w:t>
      </w:r>
      <w:r w:rsidRPr="005E5F01">
        <w:rPr>
          <w:rFonts w:ascii="Times New Roman" w:hAnsi="Times New Roman" w:cs="Times New Roman"/>
          <w:sz w:val="24"/>
          <w:szCs w:val="24"/>
        </w:rPr>
        <w:t xml:space="preserve">insolventnosti prema nacionalnom zakonodavstvu i nisu </w:t>
      </w:r>
      <w:r w:rsidR="007857BA" w:rsidRPr="005E5F01">
        <w:rPr>
          <w:rFonts w:ascii="Times New Roman" w:hAnsi="Times New Roman" w:cs="Times New Roman"/>
          <w:sz w:val="24"/>
          <w:szCs w:val="24"/>
        </w:rPr>
        <w:t>primili</w:t>
      </w:r>
      <w:r w:rsidRPr="005E5F01">
        <w:rPr>
          <w:rFonts w:ascii="Times New Roman" w:hAnsi="Times New Roman" w:cs="Times New Roman"/>
          <w:sz w:val="24"/>
          <w:szCs w:val="24"/>
        </w:rPr>
        <w:t xml:space="preserve"> pomoć za </w:t>
      </w:r>
      <w:r w:rsidR="007857BA" w:rsidRPr="005E5F01">
        <w:rPr>
          <w:rFonts w:ascii="Times New Roman" w:hAnsi="Times New Roman" w:cs="Times New Roman"/>
          <w:sz w:val="24"/>
          <w:szCs w:val="24"/>
        </w:rPr>
        <w:t>sanaciju</w:t>
      </w:r>
      <w:r w:rsidRPr="005E5F01">
        <w:rPr>
          <w:rFonts w:ascii="Times New Roman" w:hAnsi="Times New Roman" w:cs="Times New Roman"/>
          <w:sz w:val="24"/>
          <w:szCs w:val="24"/>
        </w:rPr>
        <w:t xml:space="preserve"> ili pomoć za restrukturiranje.</w:t>
      </w:r>
    </w:p>
    <w:p w14:paraId="427E6CEC" w14:textId="77777777" w:rsidR="007F68B6" w:rsidRPr="00545E80" w:rsidRDefault="001B1C3C" w:rsidP="007F68B6">
      <w:pPr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 xml:space="preserve">Potpora se ne može dodijeliti </w:t>
      </w:r>
      <w:r w:rsidR="00D626B6" w:rsidRPr="00B560AE">
        <w:rPr>
          <w:rFonts w:ascii="Times New Roman" w:hAnsi="Times New Roman" w:cs="Times New Roman"/>
          <w:sz w:val="24"/>
          <w:szCs w:val="24"/>
        </w:rPr>
        <w:t xml:space="preserve">više od jednom prihvatljivom korisniku iz povezanih poduzeća definiranih </w:t>
      </w:r>
      <w:r w:rsidR="00D626B6" w:rsidRPr="00B560AE">
        <w:rPr>
          <w:rFonts w:ascii="Times New Roman" w:hAnsi="Times New Roman" w:cs="Times New Roman"/>
          <w:bCs/>
          <w:sz w:val="24"/>
          <w:szCs w:val="24"/>
        </w:rPr>
        <w:t xml:space="preserve">Uredbom o poljoprivrednom izuzeću. </w:t>
      </w:r>
      <w:bookmarkStart w:id="11" w:name="_Hlk57135167"/>
      <w:r w:rsidR="007F68B6" w:rsidRPr="00B560AE">
        <w:rPr>
          <w:rFonts w:ascii="Times New Roman" w:hAnsi="Times New Roman" w:cs="Times New Roman"/>
          <w:sz w:val="24"/>
          <w:szCs w:val="24"/>
        </w:rPr>
        <w:t>Isti korisnik može podnijeti Zahtjev za potporu za samo jednu mjeru unutar ovoga Programa.</w:t>
      </w:r>
    </w:p>
    <w:bookmarkEnd w:id="11"/>
    <w:p w14:paraId="072576B9" w14:textId="77777777" w:rsidR="000A0C87" w:rsidRPr="000A0C87" w:rsidRDefault="00E93C91" w:rsidP="000A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E3E68">
        <w:rPr>
          <w:rFonts w:ascii="Times New Roman" w:hAnsi="Times New Roman" w:cs="Times New Roman"/>
          <w:sz w:val="24"/>
          <w:szCs w:val="24"/>
        </w:rPr>
        <w:t xml:space="preserve">. Prihvatljivi korisnici potpore </w:t>
      </w:r>
      <w:r w:rsidRPr="00845D13">
        <w:rPr>
          <w:rFonts w:ascii="Times New Roman" w:hAnsi="Times New Roman" w:cs="Times New Roman"/>
          <w:sz w:val="24"/>
          <w:szCs w:val="24"/>
        </w:rPr>
        <w:t xml:space="preserve">za Mjeru </w:t>
      </w:r>
      <w:r w:rsidR="00AF255F" w:rsidRPr="00845D13">
        <w:rPr>
          <w:rFonts w:ascii="Times New Roman" w:hAnsi="Times New Roman" w:cs="Times New Roman"/>
          <w:sz w:val="24"/>
          <w:szCs w:val="24"/>
        </w:rPr>
        <w:t>1</w:t>
      </w:r>
      <w:r w:rsidRPr="00845D13">
        <w:rPr>
          <w:rFonts w:ascii="Times New Roman" w:hAnsi="Times New Roman" w:cs="Times New Roman"/>
          <w:sz w:val="24"/>
          <w:szCs w:val="24"/>
        </w:rPr>
        <w:t xml:space="preserve">. Potpora </w:t>
      </w:r>
      <w:r w:rsidRPr="007E3E68">
        <w:rPr>
          <w:rFonts w:ascii="Times New Roman" w:hAnsi="Times New Roman" w:cs="Times New Roman"/>
          <w:sz w:val="24"/>
          <w:szCs w:val="24"/>
        </w:rPr>
        <w:t xml:space="preserve">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prisilnog smrzavanja mesa peradi</w:t>
      </w:r>
      <w:r w:rsidRPr="007E3E68">
        <w:rPr>
          <w:rFonts w:ascii="Times New Roman" w:hAnsi="Times New Roman" w:cs="Times New Roman"/>
          <w:sz w:val="24"/>
          <w:szCs w:val="24"/>
        </w:rPr>
        <w:t xml:space="preserve"> </w:t>
      </w:r>
      <w:r w:rsidR="00302655" w:rsidRPr="00302655">
        <w:rPr>
          <w:rFonts w:ascii="Times New Roman" w:hAnsi="Times New Roman" w:cs="Times New Roman"/>
          <w:sz w:val="24"/>
          <w:szCs w:val="24"/>
        </w:rPr>
        <w:t>i pada prodaje svježeg mesa</w:t>
      </w:r>
      <w:r w:rsidR="00302655">
        <w:rPr>
          <w:rFonts w:ascii="Times New Roman" w:hAnsi="Times New Roman" w:cs="Times New Roman"/>
          <w:sz w:val="24"/>
          <w:szCs w:val="24"/>
        </w:rPr>
        <w:t xml:space="preserve"> peradi </w:t>
      </w:r>
      <w:r w:rsidRPr="007E3E68">
        <w:rPr>
          <w:rFonts w:ascii="Times New Roman" w:hAnsi="Times New Roman" w:cs="Times New Roman"/>
          <w:sz w:val="24"/>
          <w:szCs w:val="24"/>
        </w:rPr>
        <w:t xml:space="preserve">iz ovog Programa su mikro, mala i srednja poduzeća definirana člankom 2. Priloga 1. Uredbe o poljoprivrednom izuzeću te velika poduzeća, </w:t>
      </w:r>
      <w:r w:rsidR="003A55F6">
        <w:rPr>
          <w:rFonts w:ascii="Times New Roman" w:hAnsi="Times New Roman" w:cs="Times New Roman"/>
          <w:sz w:val="24"/>
          <w:szCs w:val="24"/>
        </w:rPr>
        <w:t xml:space="preserve">koji posluju u odobrenim objektima za klanje peradi </w:t>
      </w:r>
      <w:r w:rsidR="000A0C87" w:rsidRPr="000A0C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 su upisana u</w:t>
      </w:r>
      <w:r w:rsidR="000A0C87" w:rsidRPr="000A0C87">
        <w:rPr>
          <w:rFonts w:ascii="Times New Roman" w:eastAsia="Calibri" w:hAnsi="Times New Roman" w:cs="Times New Roman"/>
          <w:sz w:val="24"/>
          <w:szCs w:val="24"/>
        </w:rPr>
        <w:t xml:space="preserve"> Upisnik odobrenih objekata u poslovanju s hranom životinjskog podrijetla.</w:t>
      </w:r>
    </w:p>
    <w:p w14:paraId="43485AA5" w14:textId="77777777" w:rsidR="00FF74A6" w:rsidRDefault="00BB7F3E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0359" w:rsidRPr="00DF0A6C">
        <w:rPr>
          <w:rFonts w:ascii="Times New Roman" w:hAnsi="Times New Roman" w:cs="Times New Roman"/>
          <w:sz w:val="24"/>
          <w:szCs w:val="24"/>
        </w:rPr>
        <w:t xml:space="preserve">Prihvatljivi korisnici </w:t>
      </w:r>
      <w:r w:rsidR="00B80359" w:rsidRPr="00EB4EEB">
        <w:rPr>
          <w:rFonts w:ascii="Times New Roman" w:hAnsi="Times New Roman" w:cs="Times New Roman"/>
          <w:sz w:val="24"/>
          <w:szCs w:val="24"/>
        </w:rPr>
        <w:t>potpore za</w:t>
      </w:r>
      <w:r w:rsidR="00B80359" w:rsidRPr="00EB4EEB">
        <w:t xml:space="preserve"> </w:t>
      </w:r>
      <w:r w:rsidR="00B80359" w:rsidRPr="00EB4EEB">
        <w:rPr>
          <w:rFonts w:ascii="Times New Roman" w:hAnsi="Times New Roman" w:cs="Times New Roman"/>
          <w:sz w:val="24"/>
          <w:szCs w:val="24"/>
        </w:rPr>
        <w:t xml:space="preserve">Mjeru </w:t>
      </w:r>
      <w:r w:rsidR="00AC6569" w:rsidRPr="00EB4EEB">
        <w:rPr>
          <w:rFonts w:ascii="Times New Roman" w:hAnsi="Times New Roman" w:cs="Times New Roman"/>
          <w:sz w:val="24"/>
          <w:szCs w:val="24"/>
        </w:rPr>
        <w:t>2</w:t>
      </w:r>
      <w:r w:rsidR="00B80359" w:rsidRPr="00EB4EEB">
        <w:rPr>
          <w:rFonts w:ascii="Times New Roman" w:hAnsi="Times New Roman" w:cs="Times New Roman"/>
          <w:sz w:val="24"/>
          <w:szCs w:val="24"/>
        </w:rPr>
        <w:t xml:space="preserve">. </w:t>
      </w:r>
      <w:r w:rsidR="00AC6569" w:rsidRPr="00AC6569">
        <w:rPr>
          <w:rFonts w:ascii="Times New Roman" w:hAnsi="Times New Roman" w:cs="Times New Roman"/>
          <w:sz w:val="24"/>
          <w:szCs w:val="24"/>
        </w:rPr>
        <w:t xml:space="preserve">Potpora za </w:t>
      </w:r>
      <w:r w:rsidR="00D14D3A">
        <w:rPr>
          <w:rFonts w:ascii="Times New Roman" w:hAnsi="Times New Roman" w:cs="Times New Roman"/>
          <w:bCs/>
          <w:sz w:val="24"/>
          <w:szCs w:val="24"/>
        </w:rPr>
        <w:t>gubitke zbog poteškoća u plasmanu jaja A klase</w:t>
      </w:r>
      <w:r w:rsidR="00D14D3A" w:rsidRPr="00DF0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359" w:rsidRPr="00B80359">
        <w:rPr>
          <w:rFonts w:ascii="Times New Roman" w:hAnsi="Times New Roman" w:cs="Times New Roman"/>
          <w:sz w:val="24"/>
          <w:szCs w:val="24"/>
        </w:rPr>
        <w:t>iz ovog Programa su mikro, mala i srednja poduzeća definirana člankom 2. Priloga 1 . Uredbe o poljoprivrednom izuzeću te velika poduzeća, koja se bave</w:t>
      </w:r>
      <w:r w:rsidR="00B80359">
        <w:rPr>
          <w:rFonts w:ascii="Times New Roman" w:hAnsi="Times New Roman" w:cs="Times New Roman"/>
          <w:sz w:val="24"/>
          <w:szCs w:val="24"/>
        </w:rPr>
        <w:t xml:space="preserve"> uzgojem kokoši nesilica i moraju ispunjavati sljedeće uvjete:</w:t>
      </w:r>
    </w:p>
    <w:p w14:paraId="49CA31B3" w14:textId="77777777" w:rsidR="00B80359" w:rsidRPr="00BB7F3E" w:rsidRDefault="00C870E5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9802961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C6569" w:rsidRPr="00BB7F3E">
        <w:rPr>
          <w:rFonts w:ascii="Times New Roman" w:hAnsi="Times New Roman" w:cs="Times New Roman"/>
          <w:sz w:val="24"/>
          <w:szCs w:val="24"/>
        </w:rPr>
        <w:t>upis u Upisnik poljoprivrednika ili upis u Upisnik obiteljskih poljoprivrednih gospodarstava</w:t>
      </w:r>
    </w:p>
    <w:bookmarkEnd w:id="12"/>
    <w:p w14:paraId="6CE17DFC" w14:textId="77777777" w:rsidR="00AC6569" w:rsidRPr="00BB7F3E" w:rsidRDefault="00C870E5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C6569" w:rsidRPr="00BB7F3E">
        <w:rPr>
          <w:rFonts w:ascii="Times New Roman" w:hAnsi="Times New Roman" w:cs="Times New Roman"/>
          <w:sz w:val="24"/>
          <w:szCs w:val="24"/>
        </w:rPr>
        <w:t>upis u</w:t>
      </w:r>
      <w:r w:rsidR="00B902DB">
        <w:rPr>
          <w:rFonts w:ascii="Times New Roman" w:hAnsi="Times New Roman" w:cs="Times New Roman"/>
          <w:sz w:val="24"/>
          <w:szCs w:val="24"/>
        </w:rPr>
        <w:t xml:space="preserve"> Jedinstveni registar domaćih životinja</w:t>
      </w:r>
      <w:r w:rsidR="00AC6569" w:rsidRPr="00BB7F3E">
        <w:rPr>
          <w:rFonts w:ascii="Times New Roman" w:hAnsi="Times New Roman" w:cs="Times New Roman"/>
          <w:sz w:val="24"/>
          <w:szCs w:val="24"/>
        </w:rPr>
        <w:t xml:space="preserve"> </w:t>
      </w:r>
      <w:r w:rsidR="00B902DB">
        <w:rPr>
          <w:rFonts w:ascii="Times New Roman" w:hAnsi="Times New Roman" w:cs="Times New Roman"/>
          <w:sz w:val="24"/>
          <w:szCs w:val="24"/>
        </w:rPr>
        <w:t xml:space="preserve">(dalje u tekstu: </w:t>
      </w:r>
      <w:r w:rsidR="007570CE">
        <w:rPr>
          <w:rFonts w:ascii="Times New Roman" w:hAnsi="Times New Roman" w:cs="Times New Roman"/>
          <w:sz w:val="24"/>
          <w:szCs w:val="24"/>
        </w:rPr>
        <w:t>JRDŽ</w:t>
      </w:r>
      <w:r w:rsidR="00B902DB">
        <w:rPr>
          <w:rFonts w:ascii="Times New Roman" w:hAnsi="Times New Roman" w:cs="Times New Roman"/>
          <w:sz w:val="24"/>
          <w:szCs w:val="24"/>
        </w:rPr>
        <w:t>)</w:t>
      </w:r>
    </w:p>
    <w:p w14:paraId="21AB2436" w14:textId="3A78AE43" w:rsidR="00C93F18" w:rsidRDefault="00C870E5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C6569">
        <w:rPr>
          <w:rFonts w:ascii="Times New Roman" w:hAnsi="Times New Roman" w:cs="Times New Roman"/>
          <w:sz w:val="24"/>
          <w:szCs w:val="24"/>
        </w:rPr>
        <w:t>upis u Upisnik farmi kokoši nesilica</w:t>
      </w:r>
    </w:p>
    <w:p w14:paraId="42C203ED" w14:textId="77777777" w:rsidR="00DB0CB2" w:rsidRDefault="00DB0CB2" w:rsidP="008101F8">
      <w:pPr>
        <w:pStyle w:val="Tijeloteksta"/>
        <w:spacing w:after="200"/>
        <w:rPr>
          <w:rFonts w:ascii="Times New Roman" w:hAnsi="Times New Roman" w:cs="Times New Roman"/>
          <w:sz w:val="24"/>
          <w:szCs w:val="24"/>
        </w:rPr>
      </w:pPr>
    </w:p>
    <w:p w14:paraId="3D98E23E" w14:textId="77777777" w:rsidR="00C34602" w:rsidRPr="00545E80" w:rsidRDefault="00187929" w:rsidP="008101F8">
      <w:pPr>
        <w:pStyle w:val="Naslov10"/>
        <w:spacing w:after="200"/>
      </w:pPr>
      <w:bookmarkStart w:id="13" w:name="_Hlk57135213"/>
      <w:bookmarkStart w:id="14" w:name="_Toc88226922"/>
      <w:r>
        <w:lastRenderedPageBreak/>
        <w:t>6</w:t>
      </w:r>
      <w:r w:rsidR="00C34602" w:rsidRPr="00545E80">
        <w:t>. OBLIK I NAČIN DODJELE POTPORE</w:t>
      </w:r>
      <w:bookmarkEnd w:id="14"/>
    </w:p>
    <w:bookmarkEnd w:id="13"/>
    <w:p w14:paraId="2D2C27F6" w14:textId="77777777" w:rsidR="00C34602" w:rsidRDefault="00C34602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Potpora se u skladu s točkom 23. a. Privremenog okvira – COVID 19 dodjeljuje u obliku izravnih bespovratnih sredstava. </w:t>
      </w:r>
    </w:p>
    <w:p w14:paraId="1205CE21" w14:textId="77777777" w:rsidR="00C34602" w:rsidRDefault="00C34602" w:rsidP="008101F8">
      <w:pPr>
        <w:pStyle w:val="Tijeloteksta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>Potpora se u cijelosti financira iz Državnog proračuna Republike Hrvatske.</w:t>
      </w:r>
    </w:p>
    <w:p w14:paraId="31486ECA" w14:textId="77777777" w:rsidR="00D14D3A" w:rsidRPr="00662E65" w:rsidRDefault="00AF255F" w:rsidP="008101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71880598"/>
      <w:r w:rsidRPr="00662E65">
        <w:rPr>
          <w:rFonts w:ascii="Times New Roman" w:hAnsi="Times New Roman" w:cs="Times New Roman"/>
          <w:b/>
          <w:sz w:val="24"/>
          <w:szCs w:val="24"/>
        </w:rPr>
        <w:t>Potpora za Mjeru 1</w:t>
      </w:r>
      <w:r w:rsidR="00D14D3A" w:rsidRPr="00662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5F6" w:rsidRPr="00662E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4D3A" w:rsidRPr="00662E65">
        <w:rPr>
          <w:rFonts w:ascii="Times New Roman" w:hAnsi="Times New Roman" w:cs="Times New Roman"/>
          <w:bCs/>
          <w:sz w:val="24"/>
          <w:szCs w:val="24"/>
        </w:rPr>
        <w:t>Potpora za gubitke zbog prisilnog smrzavanja mesa peradi</w:t>
      </w:r>
      <w:r w:rsidR="00DA118B">
        <w:rPr>
          <w:rFonts w:ascii="Times New Roman" w:hAnsi="Times New Roman" w:cs="Times New Roman"/>
          <w:bCs/>
          <w:sz w:val="24"/>
          <w:szCs w:val="24"/>
        </w:rPr>
        <w:t xml:space="preserve"> i pada prodaje svježeg mesa</w:t>
      </w:r>
      <w:r w:rsidR="00302655">
        <w:rPr>
          <w:rFonts w:ascii="Times New Roman" w:hAnsi="Times New Roman" w:cs="Times New Roman"/>
          <w:bCs/>
          <w:sz w:val="24"/>
          <w:szCs w:val="24"/>
        </w:rPr>
        <w:t xml:space="preserve"> peradi</w:t>
      </w:r>
    </w:p>
    <w:p w14:paraId="42CF184B" w14:textId="77777777" w:rsidR="00E72501" w:rsidRPr="00662E65" w:rsidRDefault="00AF255F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662E65">
        <w:rPr>
          <w:rFonts w:ascii="Times New Roman" w:hAnsi="Times New Roman" w:cs="Times New Roman"/>
          <w:sz w:val="24"/>
          <w:szCs w:val="24"/>
        </w:rPr>
        <w:t xml:space="preserve">Potpora se dodjeljuje </w:t>
      </w:r>
      <w:r w:rsidR="003A55F6" w:rsidRPr="00662E65">
        <w:rPr>
          <w:rFonts w:ascii="Times New Roman" w:hAnsi="Times New Roman" w:cs="Times New Roman"/>
          <w:sz w:val="24"/>
          <w:szCs w:val="24"/>
        </w:rPr>
        <w:t xml:space="preserve">subjektima koji posluju </w:t>
      </w:r>
      <w:r w:rsidR="00EF0E8E" w:rsidRPr="00662E65">
        <w:rPr>
          <w:rFonts w:ascii="Times New Roman" w:hAnsi="Times New Roman" w:cs="Times New Roman"/>
          <w:sz w:val="24"/>
          <w:szCs w:val="24"/>
        </w:rPr>
        <w:t>kao odobreni objekti</w:t>
      </w:r>
      <w:r w:rsidR="003A55F6" w:rsidRPr="00662E65">
        <w:rPr>
          <w:rFonts w:ascii="Times New Roman" w:hAnsi="Times New Roman" w:cs="Times New Roman"/>
          <w:sz w:val="24"/>
          <w:szCs w:val="24"/>
        </w:rPr>
        <w:t xml:space="preserve"> za klanje</w:t>
      </w:r>
      <w:r w:rsidRPr="00662E65">
        <w:rPr>
          <w:rFonts w:ascii="Times New Roman" w:hAnsi="Times New Roman" w:cs="Times New Roman"/>
          <w:sz w:val="24"/>
          <w:szCs w:val="24"/>
        </w:rPr>
        <w:t xml:space="preserve"> peradi zbog nemogućnosti plasiranja mesa na tržište te povećanih troškova nastalih uslijed skladištenja odnosno smrzavanja većih količina mesa koje se naknadno plasiralo na tržište po nižim prodajnim cijenama.</w:t>
      </w:r>
      <w:r w:rsidR="00C7202B" w:rsidRPr="00662E65">
        <w:rPr>
          <w:rFonts w:ascii="Times New Roman" w:hAnsi="Times New Roman" w:cs="Times New Roman"/>
          <w:sz w:val="24"/>
          <w:szCs w:val="24"/>
        </w:rPr>
        <w:t xml:space="preserve"> Očekivani broj korisnika je 35.</w:t>
      </w:r>
    </w:p>
    <w:p w14:paraId="729DC982" w14:textId="77777777" w:rsidR="007B21C3" w:rsidRDefault="00C746B9" w:rsidP="002F12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87880210"/>
      <w:r>
        <w:rPr>
          <w:rFonts w:ascii="Times New Roman" w:hAnsi="Times New Roman" w:cs="Times New Roman"/>
          <w:sz w:val="24"/>
          <w:szCs w:val="24"/>
        </w:rPr>
        <w:t>Potpora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>dodijeliti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prihvatljivim korisnicima prema broju zaklanih kljunova evidentiranih u sustavu VETIS u periodu od 1.4.-31.12.2020. godine. Potpora ne može biti veća od 0,55 kn po zaklanom kljunu brojlera, </w:t>
      </w:r>
      <w:r w:rsidR="002F1212">
        <w:rPr>
          <w:rFonts w:ascii="Times New Roman" w:hAnsi="Times New Roman" w:cs="Times New Roman"/>
          <w:sz w:val="24"/>
          <w:szCs w:val="24"/>
        </w:rPr>
        <w:t xml:space="preserve">3,00 kn </w:t>
      </w:r>
      <w:r w:rsidR="002F1212" w:rsidRPr="00662E65">
        <w:rPr>
          <w:rFonts w:ascii="Times New Roman" w:hAnsi="Times New Roman" w:cs="Times New Roman"/>
          <w:sz w:val="24"/>
          <w:szCs w:val="24"/>
        </w:rPr>
        <w:t>po zaklanom kljunu purana</w:t>
      </w:r>
      <w:r w:rsidR="002F1212">
        <w:rPr>
          <w:rFonts w:ascii="Times New Roman" w:hAnsi="Times New Roman" w:cs="Times New Roman"/>
          <w:sz w:val="24"/>
          <w:szCs w:val="24"/>
        </w:rPr>
        <w:t>,</w:t>
      </w:r>
      <w:r w:rsidR="002F1212" w:rsidRPr="00662E65">
        <w:rPr>
          <w:rFonts w:ascii="Times New Roman" w:hAnsi="Times New Roman" w:cs="Times New Roman"/>
          <w:sz w:val="24"/>
          <w:szCs w:val="24"/>
        </w:rPr>
        <w:t xml:space="preserve"> 1,50 kn po zaklanom kljunu guske te 1,00 kn po zaklanom kljunu patke. Potpora se ostvaruje za kljunove isporučene na klanje u odobrene objekte za klanje s farmi upisanih u JRDŽ.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3358F" w14:textId="6FE929AA" w:rsidR="002F1212" w:rsidRDefault="00C746B9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 xml:space="preserve">Za velika poduzeća </w:t>
      </w:r>
      <w:r w:rsidR="007B21C3" w:rsidRPr="00B560AE">
        <w:rPr>
          <w:rFonts w:ascii="Times New Roman" w:hAnsi="Times New Roman" w:cs="Times New Roman"/>
          <w:sz w:val="24"/>
          <w:szCs w:val="24"/>
        </w:rPr>
        <w:t>definirana</w:t>
      </w:r>
      <w:r w:rsidRPr="00B560AE">
        <w:rPr>
          <w:rFonts w:ascii="Times New Roman" w:hAnsi="Times New Roman" w:cs="Times New Roman"/>
          <w:sz w:val="24"/>
          <w:szCs w:val="24"/>
        </w:rPr>
        <w:t xml:space="preserve"> Uredb</w:t>
      </w:r>
      <w:r w:rsidR="007B21C3" w:rsidRPr="00B560AE">
        <w:rPr>
          <w:rFonts w:ascii="Times New Roman" w:hAnsi="Times New Roman" w:cs="Times New Roman"/>
          <w:sz w:val="24"/>
          <w:szCs w:val="24"/>
        </w:rPr>
        <w:t>om</w:t>
      </w:r>
      <w:r w:rsidRPr="00B560AE">
        <w:rPr>
          <w:rFonts w:ascii="Times New Roman" w:hAnsi="Times New Roman" w:cs="Times New Roman"/>
          <w:sz w:val="24"/>
          <w:szCs w:val="24"/>
        </w:rPr>
        <w:t xml:space="preserve"> o poljoprivrednom izuzeću potpora ne </w:t>
      </w:r>
      <w:r w:rsidR="007B21C3" w:rsidRPr="00B560AE">
        <w:rPr>
          <w:rFonts w:ascii="Times New Roman" w:hAnsi="Times New Roman" w:cs="Times New Roman"/>
          <w:sz w:val="24"/>
          <w:szCs w:val="24"/>
        </w:rPr>
        <w:t>može</w:t>
      </w:r>
      <w:r w:rsidRPr="00B560AE">
        <w:rPr>
          <w:rFonts w:ascii="Times New Roman" w:hAnsi="Times New Roman" w:cs="Times New Roman"/>
          <w:sz w:val="24"/>
          <w:szCs w:val="24"/>
        </w:rPr>
        <w:t xml:space="preserve"> biti veća od 70% </w:t>
      </w:r>
      <w:r w:rsidR="007B21C3" w:rsidRPr="00B560AE">
        <w:rPr>
          <w:rFonts w:ascii="Times New Roman" w:hAnsi="Times New Roman" w:cs="Times New Roman"/>
          <w:sz w:val="24"/>
          <w:szCs w:val="24"/>
        </w:rPr>
        <w:t>iznosa izračunatog na temelju broja prihvatljivih kljunova i jediničnog iznosa potpore.</w:t>
      </w:r>
    </w:p>
    <w:bookmarkEnd w:id="15"/>
    <w:bookmarkEnd w:id="16"/>
    <w:p w14:paraId="1E010607" w14:textId="77777777" w:rsidR="00D14D3A" w:rsidRPr="009A09EB" w:rsidRDefault="00545E80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b/>
          <w:sz w:val="24"/>
          <w:szCs w:val="24"/>
        </w:rPr>
        <w:t>Potpora za Mjeru 2</w:t>
      </w:r>
      <w:r w:rsidR="003A55F6" w:rsidRPr="009A09E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14D3A" w:rsidRPr="009A09EB">
        <w:rPr>
          <w:rFonts w:ascii="Times New Roman" w:hAnsi="Times New Roman" w:cs="Times New Roman"/>
          <w:bCs/>
          <w:sz w:val="24"/>
          <w:szCs w:val="24"/>
        </w:rPr>
        <w:t>Potpora za gubitke zbog poteškoća u plasmanu jaja A klase</w:t>
      </w:r>
    </w:p>
    <w:p w14:paraId="28510F5D" w14:textId="77777777" w:rsidR="000607F4" w:rsidRPr="009A09EB" w:rsidRDefault="00E85E69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sz w:val="24"/>
          <w:szCs w:val="24"/>
        </w:rPr>
        <w:t xml:space="preserve">Potpora se dodjeljuje primarnim proizvođačima konzumnih jaja </w:t>
      </w:r>
      <w:r w:rsidR="00AE4DB2" w:rsidRPr="009A09EB">
        <w:rPr>
          <w:rFonts w:ascii="Times New Roman" w:hAnsi="Times New Roman" w:cs="Times New Roman"/>
          <w:sz w:val="24"/>
          <w:szCs w:val="24"/>
        </w:rPr>
        <w:t>zbog</w:t>
      </w:r>
      <w:r w:rsidR="00763A26"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AE4DB2" w:rsidRPr="009A09EB">
        <w:rPr>
          <w:rFonts w:ascii="Times New Roman" w:hAnsi="Times New Roman" w:cs="Times New Roman"/>
          <w:sz w:val="24"/>
          <w:szCs w:val="24"/>
        </w:rPr>
        <w:t xml:space="preserve">nemogućnosti plasmana jaja </w:t>
      </w:r>
      <w:r w:rsidR="00686A99">
        <w:rPr>
          <w:rFonts w:ascii="Times New Roman" w:hAnsi="Times New Roman" w:cs="Times New Roman"/>
          <w:sz w:val="24"/>
          <w:szCs w:val="24"/>
        </w:rPr>
        <w:t xml:space="preserve">A klase </w:t>
      </w:r>
      <w:r w:rsidR="00AE4DB2" w:rsidRPr="009A09EB">
        <w:rPr>
          <w:rFonts w:ascii="Times New Roman" w:hAnsi="Times New Roman" w:cs="Times New Roman"/>
          <w:sz w:val="24"/>
          <w:szCs w:val="24"/>
        </w:rPr>
        <w:t>na tržište, pada cijene te većih količina jaja A klase koja su predana u preradu po nižim cijenama.</w:t>
      </w:r>
      <w:r w:rsidRPr="009A09EB">
        <w:rPr>
          <w:rFonts w:ascii="Times New Roman" w:hAnsi="Times New Roman" w:cs="Times New Roman"/>
          <w:sz w:val="24"/>
          <w:szCs w:val="24"/>
        </w:rPr>
        <w:t xml:space="preserve"> </w:t>
      </w:r>
      <w:r w:rsidR="00BD355C">
        <w:rPr>
          <w:rFonts w:ascii="Times New Roman" w:hAnsi="Times New Roman" w:cs="Times New Roman"/>
          <w:sz w:val="24"/>
          <w:szCs w:val="24"/>
        </w:rPr>
        <w:t>Potpora se može dodijeliti samo za jaja proizvedena na farmama koje su upisane u JRDŽ.</w:t>
      </w:r>
      <w:r w:rsidR="00C7202B">
        <w:rPr>
          <w:rFonts w:ascii="Times New Roman" w:hAnsi="Times New Roman" w:cs="Times New Roman"/>
          <w:sz w:val="24"/>
          <w:szCs w:val="24"/>
        </w:rPr>
        <w:t xml:space="preserve"> Očekivani broj korisnika je 159.</w:t>
      </w:r>
    </w:p>
    <w:p w14:paraId="48C72DF0" w14:textId="3B9740E9" w:rsidR="00F06528" w:rsidRPr="009A09EB" w:rsidRDefault="000B324E" w:rsidP="00F06528">
      <w:pPr>
        <w:jc w:val="both"/>
        <w:rPr>
          <w:rFonts w:ascii="Times New Roman" w:hAnsi="Times New Roman" w:cs="Times New Roman"/>
          <w:sz w:val="24"/>
          <w:szCs w:val="24"/>
        </w:rPr>
      </w:pPr>
      <w:r w:rsidRPr="00AA7F98">
        <w:rPr>
          <w:rFonts w:ascii="Times New Roman" w:hAnsi="Times New Roman" w:cs="Times New Roman"/>
          <w:sz w:val="24"/>
          <w:szCs w:val="24"/>
        </w:rPr>
        <w:t xml:space="preserve">Potpora će se dodijeliti prihvatljivim korisnicima prema </w:t>
      </w:r>
      <w:r w:rsidR="008A240C" w:rsidRPr="00AA7F98">
        <w:rPr>
          <w:rFonts w:ascii="Times New Roman" w:hAnsi="Times New Roman" w:cs="Times New Roman"/>
          <w:sz w:val="24"/>
          <w:szCs w:val="24"/>
        </w:rPr>
        <w:t>broju proizvedenih jaja evidentiranih u sustavu</w:t>
      </w:r>
      <w:r w:rsidR="00F06528" w:rsidRPr="00AA7F98">
        <w:rPr>
          <w:rFonts w:ascii="Times New Roman" w:hAnsi="Times New Roman" w:cs="Times New Roman"/>
          <w:sz w:val="24"/>
          <w:szCs w:val="24"/>
        </w:rPr>
        <w:t xml:space="preserve"> VETIS u periodu od 1.4.-31.12.2020. godine. Potpora ne može biti veća od </w:t>
      </w:r>
      <w:r w:rsidR="00AA7F98" w:rsidRPr="00AA7F98">
        <w:rPr>
          <w:rFonts w:ascii="Times New Roman" w:hAnsi="Times New Roman" w:cs="Times New Roman"/>
          <w:sz w:val="24"/>
          <w:szCs w:val="24"/>
        </w:rPr>
        <w:t xml:space="preserve">30,89 </w:t>
      </w:r>
      <w:r w:rsidR="00F06528" w:rsidRPr="00AA7F98">
        <w:rPr>
          <w:rFonts w:ascii="Times New Roman" w:hAnsi="Times New Roman" w:cs="Times New Roman"/>
          <w:sz w:val="24"/>
          <w:szCs w:val="24"/>
        </w:rPr>
        <w:t>kn za 100 kg proizvedenih jaja.</w:t>
      </w:r>
    </w:p>
    <w:p w14:paraId="7F7C33ED" w14:textId="77777777" w:rsidR="00466348" w:rsidRPr="00545E80" w:rsidRDefault="00466348" w:rsidP="00810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102FB" w14:textId="77777777" w:rsidR="00C24C67" w:rsidRPr="00545E80" w:rsidRDefault="00187929" w:rsidP="008101F8">
      <w:pPr>
        <w:pStyle w:val="Naslov10"/>
        <w:spacing w:after="200"/>
      </w:pPr>
      <w:bookmarkStart w:id="17" w:name="_Toc508177490"/>
      <w:bookmarkStart w:id="18" w:name="_Toc88226923"/>
      <w:r>
        <w:t>7</w:t>
      </w:r>
      <w:r w:rsidR="00C24C67" w:rsidRPr="00545E80">
        <w:t>. PROVEDBA PROGRAMA</w:t>
      </w:r>
      <w:bookmarkEnd w:id="17"/>
      <w:bookmarkEnd w:id="18"/>
    </w:p>
    <w:p w14:paraId="053C4901" w14:textId="77777777" w:rsidR="00F16519" w:rsidRPr="00545E80" w:rsidRDefault="00CC11A7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Ministarstvo poljoprivrede odgovorno je za </w:t>
      </w:r>
      <w:r w:rsidR="00AD2E7B" w:rsidRPr="00545E80">
        <w:rPr>
          <w:rFonts w:ascii="Times New Roman" w:hAnsi="Times New Roman" w:cs="Times New Roman"/>
          <w:sz w:val="24"/>
          <w:szCs w:val="24"/>
        </w:rPr>
        <w:t xml:space="preserve">izradu i upravljanje ovim Programom. 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95B77" w14:textId="6A6836BC" w:rsidR="00F16519" w:rsidRDefault="00F16519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>Provedba ovog Programa propisat će se Pravilnikom, a provodit</w:t>
      </w:r>
      <w:r w:rsidR="00257310" w:rsidRPr="00545E80">
        <w:rPr>
          <w:rFonts w:ascii="Times New Roman" w:hAnsi="Times New Roman" w:cs="Times New Roman"/>
          <w:sz w:val="24"/>
          <w:szCs w:val="24"/>
        </w:rPr>
        <w:t xml:space="preserve"> će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257310" w:rsidRPr="00545E80">
        <w:rPr>
          <w:rFonts w:ascii="Times New Roman" w:hAnsi="Times New Roman" w:cs="Times New Roman"/>
          <w:sz w:val="24"/>
          <w:szCs w:val="24"/>
        </w:rPr>
        <w:t>ga</w:t>
      </w:r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431C37" w:rsidRPr="00545E80">
        <w:rPr>
          <w:rFonts w:ascii="Times New Roman" w:hAnsi="Times New Roman" w:cs="Times New Roman"/>
          <w:sz w:val="24"/>
          <w:szCs w:val="24"/>
        </w:rPr>
        <w:t>Agencija za plaćanja u poljoprivredi, ribarstvu i ruralnom razvoju (dalje u tekstu: Agencija za plaćanja)</w:t>
      </w:r>
      <w:r w:rsidRPr="00545E80">
        <w:rPr>
          <w:rFonts w:ascii="Times New Roman" w:hAnsi="Times New Roman" w:cs="Times New Roman"/>
          <w:sz w:val="24"/>
          <w:szCs w:val="24"/>
        </w:rPr>
        <w:t>. Pravilnikom će se propisati uvjeti prihvatljivosti, razdoblje i način podnošenja zahtjeva za potporu, administrativna kontrola, isplata i povrat sredstava.</w:t>
      </w:r>
    </w:p>
    <w:p w14:paraId="07E1A085" w14:textId="3B08B7D8" w:rsidR="00EA7ED9" w:rsidRPr="00545E80" w:rsidRDefault="00EA7ED9" w:rsidP="00EA7ED9">
      <w:pPr>
        <w:jc w:val="both"/>
        <w:rPr>
          <w:rFonts w:ascii="Times New Roman" w:hAnsi="Times New Roman" w:cs="Times New Roman"/>
          <w:sz w:val="24"/>
          <w:szCs w:val="24"/>
        </w:rPr>
      </w:pPr>
      <w:r w:rsidRPr="00B560AE">
        <w:rPr>
          <w:rFonts w:ascii="Times New Roman" w:hAnsi="Times New Roman" w:cs="Times New Roman"/>
          <w:sz w:val="24"/>
          <w:szCs w:val="24"/>
        </w:rPr>
        <w:t>Agencija za plaćanja na temelju podataka iz dostupnih registara i za ovu svrhu zatraženih podataka iz drugih registara obavlja administrativnu obradu zahtjeva za potporu.</w:t>
      </w:r>
    </w:p>
    <w:p w14:paraId="6BC6D598" w14:textId="77777777" w:rsidR="00C24C67" w:rsidRPr="00545E80" w:rsidRDefault="00C24C67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lastRenderedPageBreak/>
        <w:t>Program se primjenjuje na cijelom području Republike Hrvatske.</w:t>
      </w:r>
    </w:p>
    <w:p w14:paraId="45FD21AD" w14:textId="77777777" w:rsidR="00C24C67" w:rsidRPr="00545E80" w:rsidRDefault="00210ABC" w:rsidP="008101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80">
        <w:rPr>
          <w:rFonts w:ascii="Times New Roman" w:eastAsia="Calibri" w:hAnsi="Times New Roman" w:cs="Times New Roman"/>
          <w:sz w:val="24"/>
          <w:szCs w:val="24"/>
        </w:rPr>
        <w:t xml:space="preserve">Program će se provoditi od datuma primitka odluke Europske komisije o odobrenju dodjele državne potpore. Potpora se, u skladu s točkom 22. d. </w:t>
      </w:r>
      <w:r w:rsidRPr="00545E80">
        <w:rPr>
          <w:rFonts w:ascii="Times New Roman" w:hAnsi="Times New Roman" w:cs="Times New Roman"/>
          <w:sz w:val="24"/>
          <w:szCs w:val="24"/>
        </w:rPr>
        <w:t xml:space="preserve">Privremenog okvira – COVID 19, </w:t>
      </w:r>
      <w:r w:rsidRPr="00545E80">
        <w:rPr>
          <w:rFonts w:ascii="Times New Roman" w:eastAsia="Calibri" w:hAnsi="Times New Roman" w:cs="Times New Roman"/>
          <w:sz w:val="24"/>
          <w:szCs w:val="24"/>
        </w:rPr>
        <w:t xml:space="preserve">može dodijeliti najkasnije do </w:t>
      </w:r>
      <w:r w:rsidR="00827017" w:rsidRPr="00545E80">
        <w:rPr>
          <w:rFonts w:ascii="Times New Roman" w:eastAsia="Calibri" w:hAnsi="Times New Roman" w:cs="Times New Roman"/>
          <w:sz w:val="24"/>
          <w:szCs w:val="24"/>
        </w:rPr>
        <w:t>31</w:t>
      </w:r>
      <w:r w:rsidRPr="00545E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7017" w:rsidRPr="00545E80">
        <w:rPr>
          <w:rFonts w:ascii="Times New Roman" w:eastAsia="Calibri" w:hAnsi="Times New Roman" w:cs="Times New Roman"/>
          <w:sz w:val="24"/>
          <w:szCs w:val="24"/>
        </w:rPr>
        <w:t>prosinca</w:t>
      </w:r>
      <w:r w:rsidRPr="00545E80">
        <w:rPr>
          <w:rFonts w:ascii="Times New Roman" w:eastAsia="Calibri" w:hAnsi="Times New Roman" w:cs="Times New Roman"/>
          <w:sz w:val="24"/>
          <w:szCs w:val="24"/>
        </w:rPr>
        <w:t xml:space="preserve"> 2021. godine.</w:t>
      </w:r>
    </w:p>
    <w:p w14:paraId="1B01D4A0" w14:textId="77777777" w:rsidR="00D70FAB" w:rsidRPr="00545E80" w:rsidRDefault="00D70FAB" w:rsidP="008101F8">
      <w:pPr>
        <w:rPr>
          <w:rFonts w:ascii="Times New Roman" w:eastAsia="Calibri" w:hAnsi="Times New Roman" w:cs="Times New Roman"/>
          <w:sz w:val="24"/>
          <w:szCs w:val="24"/>
        </w:rPr>
      </w:pPr>
    </w:p>
    <w:p w14:paraId="3046AB62" w14:textId="77777777" w:rsidR="00210ABC" w:rsidRPr="00545E80" w:rsidRDefault="00187929" w:rsidP="008101F8">
      <w:pPr>
        <w:pStyle w:val="Naslov10"/>
        <w:spacing w:after="200"/>
      </w:pPr>
      <w:bookmarkStart w:id="19" w:name="_Toc88226924"/>
      <w:r>
        <w:t>8</w:t>
      </w:r>
      <w:r w:rsidR="00210ABC" w:rsidRPr="00545E80">
        <w:t>. FINANCIJSKA SREDSTVA ZA PROVEDBU PROGRAMA</w:t>
      </w:r>
      <w:bookmarkEnd w:id="19"/>
    </w:p>
    <w:p w14:paraId="22299D5A" w14:textId="77777777" w:rsidR="00D466DE" w:rsidRDefault="00D466DE" w:rsidP="00D466DE">
      <w:pPr>
        <w:jc w:val="both"/>
        <w:rPr>
          <w:rFonts w:ascii="Times New Roman" w:hAnsi="Times New Roman" w:cs="Times New Roman"/>
          <w:sz w:val="24"/>
          <w:szCs w:val="24"/>
        </w:rPr>
      </w:pPr>
      <w:r w:rsidRPr="00D466DE">
        <w:rPr>
          <w:rFonts w:ascii="Times New Roman" w:hAnsi="Times New Roman" w:cs="Times New Roman"/>
          <w:sz w:val="24"/>
          <w:szCs w:val="24"/>
        </w:rPr>
        <w:t xml:space="preserve">Za provedbu Programa potpore nije potrebno osiguravati dodatna financijska sredstva, jer su sredstva za provedbu Programa osigurana u Državnom proračunu Republike Hrvatske za 2021. godinu i projekcijama za 2022. i </w:t>
      </w:r>
      <w:r w:rsidR="00902728">
        <w:rPr>
          <w:rFonts w:ascii="Times New Roman" w:hAnsi="Times New Roman" w:cs="Times New Roman"/>
          <w:sz w:val="24"/>
          <w:szCs w:val="24"/>
        </w:rPr>
        <w:t xml:space="preserve">2023 godinu. </w:t>
      </w:r>
      <w:r w:rsidRPr="00D466DE">
        <w:rPr>
          <w:rFonts w:ascii="Times New Roman" w:hAnsi="Times New Roman" w:cs="Times New Roman"/>
          <w:sz w:val="24"/>
          <w:szCs w:val="24"/>
        </w:rPr>
        <w:t>Ukupan iznos sredstava u visini od 20.000.000 kuna također je planiran u prijedlogu Financijskog plana Ministarstva poljoprivrede u okviru dodijeljenih limita ukupnih rashoda za razdjel 060 Ministarstva poljoprivrede, utvrđenih Smjernicama ekonomske i fiskalne politike za razdoblje 2022. - 2024. Sredstva su pl</w:t>
      </w:r>
      <w:r>
        <w:rPr>
          <w:rFonts w:ascii="Times New Roman" w:hAnsi="Times New Roman" w:cs="Times New Roman"/>
          <w:sz w:val="24"/>
          <w:szCs w:val="24"/>
        </w:rPr>
        <w:t xml:space="preserve">anirana na aktivnosti T820072. </w:t>
      </w:r>
    </w:p>
    <w:p w14:paraId="31865BDD" w14:textId="77777777" w:rsidR="00D466DE" w:rsidRPr="00D466DE" w:rsidRDefault="00D466DE" w:rsidP="00D46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raspoređuju po mjerama kako slijedi: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4"/>
        <w:gridCol w:w="2402"/>
      </w:tblGrid>
      <w:tr w:rsidR="00421728" w:rsidRPr="00545E80" w14:paraId="50BFC757" w14:textId="77777777" w:rsidTr="003A55F6"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F02C8" w14:textId="77777777" w:rsidR="00421728" w:rsidRPr="00545E80" w:rsidRDefault="00421728" w:rsidP="003A55F6">
            <w:p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545E8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Mjera 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A6FCC" w14:textId="77777777" w:rsidR="00421728" w:rsidRPr="00545E80" w:rsidRDefault="00421728" w:rsidP="003A55F6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545E8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 kunama </w:t>
            </w:r>
          </w:p>
        </w:tc>
      </w:tr>
      <w:tr w:rsidR="00CE0FDA" w:rsidRPr="00545E80" w14:paraId="6EC5E50E" w14:textId="77777777" w:rsidTr="003A55F6">
        <w:trPr>
          <w:trHeight w:val="337"/>
        </w:trPr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F3376" w14:textId="77777777" w:rsidR="00CE0FDA" w:rsidRPr="00545E80" w:rsidRDefault="000F2EE5" w:rsidP="003A55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Mjera 1 </w:t>
            </w:r>
            <w:r w:rsidR="003A55F6">
              <w:rPr>
                <w:rFonts w:ascii="Times New Roman" w:hAnsi="Times New Roman" w:cs="Times New Roman"/>
                <w:bCs/>
                <w:sz w:val="24"/>
                <w:szCs w:val="24"/>
              </w:rPr>
              <w:t>Potpora za gubitke zbog prisilnog smrzavanja mesa peradi</w:t>
            </w:r>
            <w:r w:rsidR="00DA1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118B" w:rsidRPr="00DA118B">
              <w:rPr>
                <w:rFonts w:ascii="Times New Roman" w:hAnsi="Times New Roman" w:cs="Times New Roman"/>
                <w:bCs/>
                <w:sz w:val="24"/>
                <w:szCs w:val="24"/>
              </w:rPr>
              <w:t>i pada prodaje svježeg mesa</w:t>
            </w:r>
            <w:r w:rsidR="0030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peradi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76346C" w14:textId="77777777" w:rsidR="00CE0FDA" w:rsidRPr="009A09EB" w:rsidRDefault="00F06528" w:rsidP="00F06528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A09EB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14.000.000</w:t>
            </w:r>
            <w:r w:rsidR="0061068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9F0D5F" w:rsidRPr="00545E80" w14:paraId="0B080F26" w14:textId="77777777" w:rsidTr="003A55F6"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F1316A" w14:textId="77777777" w:rsidR="009F0D5F" w:rsidRPr="00A24DF8" w:rsidRDefault="000F2EE5" w:rsidP="003A55F6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Mjera 2. </w:t>
            </w:r>
            <w:r w:rsidR="003A55F6" w:rsidRPr="00DF0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Potpora </w:t>
            </w:r>
            <w:r w:rsidR="003A55F6">
              <w:rPr>
                <w:rFonts w:ascii="Times New Roman" w:hAnsi="Times New Roman" w:cs="Times New Roman"/>
                <w:bCs/>
                <w:sz w:val="24"/>
                <w:szCs w:val="24"/>
              </w:rPr>
              <w:t>za gubitke zbog poteškoća u plasmanu jaja A klase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017592" w14:textId="77777777" w:rsidR="009F0D5F" w:rsidRPr="009A09EB" w:rsidRDefault="00F06528" w:rsidP="00F06528">
            <w:pPr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A09EB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6.000.000</w:t>
            </w:r>
            <w:r w:rsidR="0061068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4F39E59E" w14:textId="77777777" w:rsidR="00212F37" w:rsidRDefault="00212F37" w:rsidP="008101F8"/>
    <w:p w14:paraId="7B2ABCCE" w14:textId="095D1769" w:rsidR="009A09EB" w:rsidRDefault="009A09EB" w:rsidP="008101F8">
      <w:pPr>
        <w:rPr>
          <w:rFonts w:ascii="Times New Roman" w:hAnsi="Times New Roman" w:cs="Times New Roman"/>
          <w:sz w:val="24"/>
          <w:szCs w:val="24"/>
        </w:rPr>
      </w:pPr>
      <w:r w:rsidRPr="009A09EB">
        <w:rPr>
          <w:rFonts w:ascii="Times New Roman" w:hAnsi="Times New Roman" w:cs="Times New Roman"/>
          <w:sz w:val="24"/>
          <w:szCs w:val="24"/>
        </w:rPr>
        <w:t>Sredstva predviđena ovim Programom prema potrebi mogu biti preraspodijeljena između mjera unutar Programa.</w:t>
      </w:r>
    </w:p>
    <w:p w14:paraId="5357D782" w14:textId="77777777" w:rsidR="00D46D40" w:rsidRPr="009A09EB" w:rsidRDefault="00D46D40" w:rsidP="008101F8">
      <w:pPr>
        <w:rPr>
          <w:rFonts w:ascii="Times New Roman" w:hAnsi="Times New Roman" w:cs="Times New Roman"/>
          <w:sz w:val="24"/>
          <w:szCs w:val="24"/>
        </w:rPr>
      </w:pPr>
    </w:p>
    <w:p w14:paraId="319A25F2" w14:textId="77777777" w:rsidR="002A475B" w:rsidRPr="00545E80" w:rsidRDefault="00187929" w:rsidP="008101F8">
      <w:pPr>
        <w:pStyle w:val="Naslov10"/>
        <w:spacing w:after="200"/>
      </w:pPr>
      <w:bookmarkStart w:id="20" w:name="_Toc88226925"/>
      <w:r>
        <w:t>9</w:t>
      </w:r>
      <w:r w:rsidR="00DA2B40" w:rsidRPr="00545E80">
        <w:t xml:space="preserve">. </w:t>
      </w:r>
      <w:r w:rsidR="002A475B" w:rsidRPr="00545E80">
        <w:t>PRAVILA O DODJELI POTPORE</w:t>
      </w:r>
      <w:bookmarkEnd w:id="20"/>
      <w:r w:rsidR="002A475B" w:rsidRPr="00545E80">
        <w:t xml:space="preserve"> </w:t>
      </w:r>
    </w:p>
    <w:p w14:paraId="01AE792E" w14:textId="497B71A3" w:rsidR="00D52686" w:rsidRDefault="00E711A1" w:rsidP="008101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9818636"/>
      <w:r w:rsidRPr="00545E80">
        <w:rPr>
          <w:rFonts w:ascii="Times New Roman" w:hAnsi="Times New Roman" w:cs="Times New Roman"/>
          <w:sz w:val="24"/>
          <w:szCs w:val="24"/>
        </w:rPr>
        <w:t xml:space="preserve">Najviši iznos potpore po korisniku </w:t>
      </w:r>
      <w:r w:rsidR="00D52686" w:rsidRPr="00D52686">
        <w:rPr>
          <w:rFonts w:ascii="Times New Roman" w:hAnsi="Times New Roman" w:cs="Times New Roman"/>
          <w:sz w:val="24"/>
          <w:szCs w:val="24"/>
        </w:rPr>
        <w:t xml:space="preserve">koji djeluje u sektoru primarne poljoprivredne </w:t>
      </w:r>
      <w:r w:rsidR="00C0693E">
        <w:rPr>
          <w:rFonts w:ascii="Times New Roman" w:hAnsi="Times New Roman" w:cs="Times New Roman"/>
          <w:sz w:val="24"/>
          <w:szCs w:val="24"/>
        </w:rPr>
        <w:t xml:space="preserve">proizvodnje </w:t>
      </w:r>
      <w:r w:rsidRPr="00545E80">
        <w:rPr>
          <w:rFonts w:ascii="Times New Roman" w:hAnsi="Times New Roman" w:cs="Times New Roman"/>
          <w:sz w:val="24"/>
          <w:szCs w:val="24"/>
        </w:rPr>
        <w:t>iznosi propisan</w:t>
      </w:r>
      <w:r w:rsidR="00C746B9">
        <w:rPr>
          <w:rFonts w:ascii="Times New Roman" w:hAnsi="Times New Roman" w:cs="Times New Roman"/>
          <w:sz w:val="24"/>
          <w:szCs w:val="24"/>
        </w:rPr>
        <w:t xml:space="preserve"> je </w:t>
      </w:r>
      <w:r w:rsidRPr="00545E80">
        <w:rPr>
          <w:rFonts w:ascii="Times New Roman" w:hAnsi="Times New Roman" w:cs="Times New Roman"/>
          <w:sz w:val="24"/>
          <w:szCs w:val="24"/>
        </w:rPr>
        <w:t>točkom 23.</w:t>
      </w:r>
      <w:r w:rsidR="00CC7B6C" w:rsidRPr="00545E80">
        <w:rPr>
          <w:rFonts w:ascii="Times New Roman" w:hAnsi="Times New Roman" w:cs="Times New Roman"/>
          <w:sz w:val="24"/>
          <w:szCs w:val="24"/>
        </w:rPr>
        <w:t xml:space="preserve"> stavak</w:t>
      </w:r>
      <w:r w:rsidRPr="00545E80">
        <w:rPr>
          <w:rFonts w:ascii="Times New Roman" w:hAnsi="Times New Roman" w:cs="Times New Roman"/>
          <w:sz w:val="24"/>
          <w:szCs w:val="24"/>
        </w:rPr>
        <w:t xml:space="preserve"> a. </w:t>
      </w:r>
      <w:r w:rsidR="00505E63" w:rsidRPr="00545E80">
        <w:rPr>
          <w:rFonts w:ascii="Times New Roman" w:hAnsi="Times New Roman" w:cs="Times New Roman"/>
          <w:sz w:val="24"/>
          <w:szCs w:val="24"/>
        </w:rPr>
        <w:t>Privremenog okvira – COVID 19.</w:t>
      </w:r>
    </w:p>
    <w:p w14:paraId="1D6B7909" w14:textId="000CAEDA" w:rsidR="00D52686" w:rsidRDefault="00D52686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Najviši iznos </w:t>
      </w:r>
      <w:r w:rsidRPr="00D52686">
        <w:rPr>
          <w:rFonts w:ascii="Times New Roman" w:hAnsi="Times New Roman" w:cs="Times New Roman"/>
          <w:sz w:val="24"/>
          <w:szCs w:val="24"/>
        </w:rPr>
        <w:t>potpor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2686">
        <w:rPr>
          <w:rFonts w:ascii="Times New Roman" w:hAnsi="Times New Roman" w:cs="Times New Roman"/>
          <w:sz w:val="24"/>
          <w:szCs w:val="24"/>
        </w:rPr>
        <w:t xml:space="preserve"> poduzetnicima koji se bave preradom i stavljanjem na tržište </w:t>
      </w:r>
      <w:r w:rsidRPr="00F07E81">
        <w:rPr>
          <w:rFonts w:ascii="Times New Roman" w:hAnsi="Times New Roman" w:cs="Times New Roman"/>
          <w:sz w:val="24"/>
          <w:szCs w:val="24"/>
        </w:rPr>
        <w:t xml:space="preserve">poljoprivrednih proizvoda </w:t>
      </w:r>
      <w:r w:rsidR="00F07E81" w:rsidRPr="00F07E81">
        <w:rPr>
          <w:rFonts w:ascii="Times New Roman" w:hAnsi="Times New Roman" w:cs="Times New Roman"/>
          <w:sz w:val="24"/>
          <w:szCs w:val="24"/>
        </w:rPr>
        <w:t>propisan je</w:t>
      </w:r>
      <w:r w:rsidRPr="00F07E81">
        <w:rPr>
          <w:rFonts w:ascii="Times New Roman" w:hAnsi="Times New Roman" w:cs="Times New Roman"/>
          <w:sz w:val="24"/>
          <w:szCs w:val="24"/>
        </w:rPr>
        <w:t xml:space="preserve"> s točkom 22. stavak </w:t>
      </w:r>
      <w:r w:rsidRPr="00545E80">
        <w:rPr>
          <w:rFonts w:ascii="Times New Roman" w:hAnsi="Times New Roman" w:cs="Times New Roman"/>
          <w:sz w:val="24"/>
          <w:szCs w:val="24"/>
        </w:rPr>
        <w:t xml:space="preserve">a. </w:t>
      </w:r>
      <w:r w:rsidR="00505E63" w:rsidRPr="00545E80">
        <w:rPr>
          <w:rFonts w:ascii="Times New Roman" w:hAnsi="Times New Roman" w:cs="Times New Roman"/>
          <w:sz w:val="24"/>
          <w:szCs w:val="24"/>
        </w:rPr>
        <w:t>Privremenog okvira – COVID 19.</w:t>
      </w:r>
    </w:p>
    <w:p w14:paraId="3F0EFEE7" w14:textId="48C8B673" w:rsidR="007857BA" w:rsidRPr="00D626B6" w:rsidRDefault="007857BA" w:rsidP="008101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55988932"/>
      <w:bookmarkEnd w:id="21"/>
      <w:r w:rsidRPr="00D626B6">
        <w:rPr>
          <w:rFonts w:ascii="Times New Roman" w:hAnsi="Times New Roman" w:cs="Times New Roman"/>
          <w:sz w:val="24"/>
          <w:szCs w:val="24"/>
        </w:rPr>
        <w:t xml:space="preserve">Potpore iz ovog Programa </w:t>
      </w:r>
      <w:bookmarkEnd w:id="22"/>
      <w:r w:rsidR="00032270" w:rsidRPr="00D626B6">
        <w:rPr>
          <w:rFonts w:ascii="Times New Roman" w:hAnsi="Times New Roman" w:cs="Times New Roman"/>
          <w:sz w:val="24"/>
          <w:szCs w:val="24"/>
        </w:rPr>
        <w:t>mogu se međusobno zbrajati u skladu s odredbama Privremenog okvira – COVID 19.</w:t>
      </w:r>
      <w:r w:rsidR="000249B4" w:rsidRPr="00D626B6">
        <w:rPr>
          <w:rFonts w:ascii="Times New Roman" w:hAnsi="Times New Roman" w:cs="Times New Roman"/>
          <w:sz w:val="24"/>
          <w:szCs w:val="24"/>
        </w:rPr>
        <w:t xml:space="preserve"> Ako poduzetnik djeluje u više sektora na koje se u skladu s točkom 22. stavkom a i točkom 23. stavkom a primjenjuju različiti maksimalni iznosi, osigurava </w:t>
      </w:r>
      <w:r w:rsidR="00B96994" w:rsidRPr="00D626B6">
        <w:rPr>
          <w:rFonts w:ascii="Times New Roman" w:hAnsi="Times New Roman" w:cs="Times New Roman"/>
          <w:sz w:val="24"/>
          <w:szCs w:val="24"/>
        </w:rPr>
        <w:t xml:space="preserve">se </w:t>
      </w:r>
      <w:r w:rsidR="000249B4" w:rsidRPr="00D626B6">
        <w:rPr>
          <w:rFonts w:ascii="Times New Roman" w:hAnsi="Times New Roman" w:cs="Times New Roman"/>
          <w:sz w:val="24"/>
          <w:szCs w:val="24"/>
        </w:rPr>
        <w:t xml:space="preserve">da </w:t>
      </w:r>
      <w:r w:rsidR="00B96994" w:rsidRPr="00D626B6">
        <w:rPr>
          <w:rFonts w:ascii="Times New Roman" w:hAnsi="Times New Roman" w:cs="Times New Roman"/>
          <w:sz w:val="24"/>
          <w:szCs w:val="24"/>
        </w:rPr>
        <w:t xml:space="preserve">se </w:t>
      </w:r>
      <w:r w:rsidR="000249B4" w:rsidRPr="00D626B6">
        <w:rPr>
          <w:rFonts w:ascii="Times New Roman" w:hAnsi="Times New Roman" w:cs="Times New Roman"/>
          <w:sz w:val="24"/>
          <w:szCs w:val="24"/>
        </w:rPr>
        <w:t>za svaku od tih djelatnosti poštuje odgovarajuća gornja granica te da se ne premaši ukupni maksimalni iznos po poduzetniku.</w:t>
      </w:r>
    </w:p>
    <w:p w14:paraId="3D55A9FA" w14:textId="77777777" w:rsidR="003C6B14" w:rsidRPr="00B534C2" w:rsidRDefault="00032270" w:rsidP="003C6B14">
      <w:pPr>
        <w:jc w:val="both"/>
        <w:rPr>
          <w:rFonts w:ascii="Times New Roman" w:hAnsi="Times New Roman" w:cs="Times New Roman"/>
          <w:sz w:val="24"/>
          <w:szCs w:val="24"/>
        </w:rPr>
      </w:pPr>
      <w:r w:rsidRPr="00D626B6">
        <w:rPr>
          <w:rFonts w:ascii="Times New Roman" w:hAnsi="Times New Roman" w:cs="Times New Roman"/>
          <w:sz w:val="24"/>
          <w:szCs w:val="24"/>
        </w:rPr>
        <w:t xml:space="preserve">Potpore iz ovog Programa mogu se zbrajati 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s potporama odobrenim na temelju Uredbe Komisije (EU) br. 1408/2013 od 18. prosinca 2013. o primjeni članaka 107. i 108. Ugovora o funkcioniranju Europske unije na potporu de </w:t>
      </w:r>
      <w:proofErr w:type="spellStart"/>
      <w:r w:rsidR="00E711A1" w:rsidRPr="00D626B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E711A1" w:rsidRPr="00D626B6">
        <w:rPr>
          <w:rFonts w:ascii="Times New Roman" w:hAnsi="Times New Roman" w:cs="Times New Roman"/>
          <w:sz w:val="24"/>
          <w:szCs w:val="24"/>
        </w:rPr>
        <w:t xml:space="preserve"> u poljoprivrednom sektoru (SL L 352, 24.12.2013.) ili s potporom na temelju </w:t>
      </w:r>
      <w:r w:rsidR="00E711A1" w:rsidRPr="00D626B6">
        <w:rPr>
          <w:rFonts w:ascii="Times New Roman" w:hAnsi="Times New Roman" w:cs="Times New Roman"/>
          <w:bCs/>
          <w:sz w:val="24"/>
          <w:szCs w:val="24"/>
        </w:rPr>
        <w:t>Uredbe o poljoprivrednom izuzeću</w:t>
      </w:r>
      <w:r w:rsidR="00E711A1" w:rsidRPr="00D626B6">
        <w:rPr>
          <w:rFonts w:ascii="Times New Roman" w:hAnsi="Times New Roman" w:cs="Times New Roman"/>
          <w:sz w:val="24"/>
          <w:szCs w:val="24"/>
        </w:rPr>
        <w:t xml:space="preserve"> uz poštivanje od</w:t>
      </w:r>
      <w:r w:rsidR="00B534C2" w:rsidRPr="00D626B6">
        <w:rPr>
          <w:rFonts w:ascii="Times New Roman" w:hAnsi="Times New Roman" w:cs="Times New Roman"/>
          <w:sz w:val="24"/>
          <w:szCs w:val="24"/>
        </w:rPr>
        <w:t xml:space="preserve">redbi </w:t>
      </w:r>
      <w:r w:rsidR="00B534C2" w:rsidRPr="00D626B6">
        <w:rPr>
          <w:rFonts w:ascii="Times New Roman" w:hAnsi="Times New Roman" w:cs="Times New Roman"/>
          <w:sz w:val="24"/>
          <w:szCs w:val="24"/>
        </w:rPr>
        <w:lastRenderedPageBreak/>
        <w:t xml:space="preserve">o zbrajanju iz tih uredbi, te s potporama odobrenim na temelju 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>Uredb</w:t>
      </w:r>
      <w:r w:rsidR="00B534C2" w:rsidRPr="00D626B6">
        <w:rPr>
          <w:rFonts w:ascii="Times New Roman" w:eastAsia="Calibri" w:hAnsi="Times New Roman" w:cs="Times New Roman"/>
          <w:sz w:val="24"/>
          <w:szCs w:val="24"/>
        </w:rPr>
        <w:t>e</w:t>
      </w:r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 Komisije (EU) br. 1407/2013 </w:t>
      </w:r>
      <w:proofErr w:type="spellStart"/>
      <w:r w:rsidR="003C6B14" w:rsidRPr="00D626B6">
        <w:rPr>
          <w:rFonts w:ascii="Times New Roman" w:eastAsia="Calibri" w:hAnsi="Times New Roman" w:cs="Times New Roman"/>
          <w:sz w:val="24"/>
          <w:szCs w:val="24"/>
        </w:rPr>
        <w:t>оd</w:t>
      </w:r>
      <w:proofErr w:type="spellEnd"/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 18. prosinca 2013.o primjeni članaka 107. i 108. Ugovora o funkcioniranju Europske unije na de </w:t>
      </w:r>
      <w:proofErr w:type="spellStart"/>
      <w:r w:rsidR="003C6B14" w:rsidRPr="00D626B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="003C6B14" w:rsidRPr="00D626B6">
        <w:rPr>
          <w:rFonts w:ascii="Times New Roman" w:eastAsia="Calibri" w:hAnsi="Times New Roman" w:cs="Times New Roman"/>
          <w:sz w:val="24"/>
          <w:szCs w:val="24"/>
        </w:rPr>
        <w:t xml:space="preserve"> potpore.</w:t>
      </w:r>
    </w:p>
    <w:p w14:paraId="1A66AF4B" w14:textId="77777777" w:rsidR="00827017" w:rsidRPr="00545E80" w:rsidRDefault="00827017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6F318A">
        <w:rPr>
          <w:rFonts w:ascii="Times New Roman" w:hAnsi="Times New Roman" w:cs="Times New Roman"/>
          <w:sz w:val="24"/>
          <w:szCs w:val="24"/>
        </w:rPr>
        <w:t>je</w:t>
      </w:r>
      <w:r w:rsidR="00D1693D" w:rsidRPr="00545E80">
        <w:rPr>
          <w:rFonts w:ascii="Times New Roman" w:hAnsi="Times New Roman" w:cs="Times New Roman"/>
          <w:sz w:val="24"/>
          <w:szCs w:val="24"/>
        </w:rPr>
        <w:t xml:space="preserve"> </w:t>
      </w:r>
      <w:r w:rsidR="00844C86" w:rsidRPr="00545E80">
        <w:rPr>
          <w:rFonts w:ascii="Times New Roman" w:hAnsi="Times New Roman" w:cs="Times New Roman"/>
          <w:sz w:val="24"/>
          <w:szCs w:val="24"/>
        </w:rPr>
        <w:t>poštov</w:t>
      </w:r>
      <w:r w:rsidR="006F318A">
        <w:rPr>
          <w:rFonts w:ascii="Times New Roman" w:hAnsi="Times New Roman" w:cs="Times New Roman"/>
          <w:sz w:val="24"/>
          <w:szCs w:val="24"/>
        </w:rPr>
        <w:t>al</w:t>
      </w:r>
      <w:r w:rsidR="0057016D">
        <w:rPr>
          <w:rFonts w:ascii="Times New Roman" w:hAnsi="Times New Roman" w:cs="Times New Roman"/>
          <w:sz w:val="24"/>
          <w:szCs w:val="24"/>
        </w:rPr>
        <w:t>o</w:t>
      </w:r>
      <w:r w:rsidRPr="00545E80">
        <w:rPr>
          <w:rFonts w:ascii="Times New Roman" w:hAnsi="Times New Roman" w:cs="Times New Roman"/>
          <w:sz w:val="24"/>
          <w:szCs w:val="24"/>
        </w:rPr>
        <w:t xml:space="preserve"> tzv. “</w:t>
      </w:r>
      <w:proofErr w:type="spellStart"/>
      <w:r w:rsidRPr="00545E80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80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545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80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545E80">
        <w:rPr>
          <w:rFonts w:ascii="Times New Roman" w:hAnsi="Times New Roman" w:cs="Times New Roman"/>
          <w:sz w:val="24"/>
          <w:szCs w:val="24"/>
        </w:rPr>
        <w:t xml:space="preserve">“, odnosno </w:t>
      </w:r>
      <w:r w:rsidR="006F318A">
        <w:rPr>
          <w:rFonts w:ascii="Times New Roman" w:hAnsi="Times New Roman" w:cs="Times New Roman"/>
          <w:sz w:val="24"/>
          <w:szCs w:val="24"/>
        </w:rPr>
        <w:t xml:space="preserve">nije </w:t>
      </w:r>
      <w:r w:rsidR="00844C86" w:rsidRPr="00545E80">
        <w:rPr>
          <w:rFonts w:ascii="Times New Roman" w:hAnsi="Times New Roman" w:cs="Times New Roman"/>
          <w:sz w:val="24"/>
          <w:szCs w:val="24"/>
        </w:rPr>
        <w:t>dodjeljiva</w:t>
      </w:r>
      <w:r w:rsidR="006F318A">
        <w:rPr>
          <w:rFonts w:ascii="Times New Roman" w:hAnsi="Times New Roman" w:cs="Times New Roman"/>
          <w:sz w:val="24"/>
          <w:szCs w:val="24"/>
        </w:rPr>
        <w:t>lo</w:t>
      </w:r>
      <w:r w:rsidRPr="00545E80">
        <w:rPr>
          <w:rFonts w:ascii="Times New Roman" w:hAnsi="Times New Roman" w:cs="Times New Roman"/>
          <w:sz w:val="24"/>
          <w:szCs w:val="24"/>
        </w:rPr>
        <w:t xml:space="preserve"> potporu temeljem ovog Programa prije dobivanja suglasnosti, odnosno odobrenja Europske komisije.</w:t>
      </w:r>
    </w:p>
    <w:p w14:paraId="705F910E" w14:textId="77777777" w:rsidR="00B7104A" w:rsidRPr="00545E80" w:rsidRDefault="00B7104A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Prema ovom Programu ne mogu se dodijeliti potpore poduzetnicima koji podliježu neizvršenom nalogu za povrat sredstava na temelju prethodne odluke Europske komisije kojom se potpora ocjenjuje nezakonitom i nespojivom s unutarnjim tržištem. </w:t>
      </w:r>
    </w:p>
    <w:p w14:paraId="1D4CCADC" w14:textId="77777777" w:rsidR="00210ABC" w:rsidRPr="00545E80" w:rsidRDefault="00210ABC" w:rsidP="008101F8">
      <w:pPr>
        <w:tabs>
          <w:tab w:val="left" w:pos="3915"/>
        </w:tabs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0F2EAB" w14:textId="77777777" w:rsidR="006E10F1" w:rsidRPr="00545E80" w:rsidRDefault="00187929" w:rsidP="008101F8">
      <w:pPr>
        <w:pStyle w:val="Naslov10"/>
        <w:spacing w:after="200"/>
      </w:pPr>
      <w:bookmarkStart w:id="23" w:name="_Toc88226926"/>
      <w:r>
        <w:t>10</w:t>
      </w:r>
      <w:r w:rsidR="00FD0487" w:rsidRPr="00545E80">
        <w:t xml:space="preserve">. </w:t>
      </w:r>
      <w:r w:rsidR="006E10F1" w:rsidRPr="00545E80">
        <w:t>PRAĆENJE I IZVJEŠĆIVANJE</w:t>
      </w:r>
      <w:bookmarkEnd w:id="23"/>
      <w:r w:rsidR="006E10F1" w:rsidRPr="00545E80">
        <w:t xml:space="preserve"> </w:t>
      </w:r>
    </w:p>
    <w:p w14:paraId="2F7E1A4F" w14:textId="77777777" w:rsidR="00BA4DFE" w:rsidRPr="00545E80" w:rsidRDefault="006E10F1" w:rsidP="008101F8">
      <w:pPr>
        <w:jc w:val="both"/>
        <w:rPr>
          <w:rFonts w:ascii="Times New Roman" w:hAnsi="Times New Roman" w:cs="Times New Roman"/>
          <w:sz w:val="24"/>
          <w:szCs w:val="24"/>
        </w:rPr>
      </w:pPr>
      <w:r w:rsidRPr="00545E80">
        <w:rPr>
          <w:rFonts w:ascii="Times New Roman" w:hAnsi="Times New Roman" w:cs="Times New Roman"/>
          <w:sz w:val="24"/>
          <w:szCs w:val="24"/>
        </w:rPr>
        <w:t xml:space="preserve">U skladu s odjeljkom 4. Privremenog okvira – COVID 19 Ministarstvo poljoprivrede se obvezuje poštivati obveze praćenja i izvješćivanja utvrđene u istom odjeljku. </w:t>
      </w:r>
    </w:p>
    <w:sectPr w:rsidR="00BA4DFE" w:rsidRPr="00545E80" w:rsidSect="0092160F"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944F" w14:textId="77777777" w:rsidR="00CE6F8C" w:rsidRDefault="00CE6F8C" w:rsidP="00FF74A6">
      <w:pPr>
        <w:spacing w:after="0" w:line="240" w:lineRule="auto"/>
      </w:pPr>
      <w:r>
        <w:separator/>
      </w:r>
    </w:p>
  </w:endnote>
  <w:endnote w:type="continuationSeparator" w:id="0">
    <w:p w14:paraId="64CF36F1" w14:textId="77777777" w:rsidR="00CE6F8C" w:rsidRDefault="00CE6F8C" w:rsidP="00F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594032"/>
      <w:docPartObj>
        <w:docPartGallery w:val="Page Numbers (Bottom of Page)"/>
        <w:docPartUnique/>
      </w:docPartObj>
    </w:sdtPr>
    <w:sdtEndPr/>
    <w:sdtContent>
      <w:p w14:paraId="1BAE9DFC" w14:textId="77777777" w:rsidR="00FF74A6" w:rsidRDefault="00FF74A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42D">
          <w:rPr>
            <w:noProof/>
          </w:rPr>
          <w:t>7</w:t>
        </w:r>
        <w:r>
          <w:fldChar w:fldCharType="end"/>
        </w:r>
      </w:p>
    </w:sdtContent>
  </w:sdt>
  <w:p w14:paraId="14EF8605" w14:textId="77777777" w:rsidR="00FF74A6" w:rsidRDefault="00FF74A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F96D7" w14:textId="77777777" w:rsidR="0092160F" w:rsidRDefault="0092160F" w:rsidP="0092160F">
    <w:pPr>
      <w:pStyle w:val="Podnoj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6C3A" w14:textId="77777777" w:rsidR="00CE6F8C" w:rsidRDefault="00CE6F8C" w:rsidP="00FF74A6">
      <w:pPr>
        <w:spacing w:after="0" w:line="240" w:lineRule="auto"/>
      </w:pPr>
      <w:r>
        <w:separator/>
      </w:r>
    </w:p>
  </w:footnote>
  <w:footnote w:type="continuationSeparator" w:id="0">
    <w:p w14:paraId="4A7FB5B2" w14:textId="77777777" w:rsidR="00CE6F8C" w:rsidRDefault="00CE6F8C" w:rsidP="00F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475"/>
    <w:multiLevelType w:val="hybridMultilevel"/>
    <w:tmpl w:val="2236E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49D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426"/>
    <w:multiLevelType w:val="hybridMultilevel"/>
    <w:tmpl w:val="306E5D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C5F"/>
    <w:multiLevelType w:val="hybridMultilevel"/>
    <w:tmpl w:val="BBAE7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9A4"/>
    <w:multiLevelType w:val="hybridMultilevel"/>
    <w:tmpl w:val="1052946A"/>
    <w:lvl w:ilvl="0" w:tplc="CDFCEBF0">
      <w:start w:val="1"/>
      <w:numFmt w:val="lowerLetter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129592B"/>
    <w:multiLevelType w:val="hybridMultilevel"/>
    <w:tmpl w:val="5EF68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353D"/>
    <w:multiLevelType w:val="hybridMultilevel"/>
    <w:tmpl w:val="461C231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1152"/>
    <w:multiLevelType w:val="hybridMultilevel"/>
    <w:tmpl w:val="F90627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46D7"/>
    <w:multiLevelType w:val="hybridMultilevel"/>
    <w:tmpl w:val="C9B25BCC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426"/>
    <w:multiLevelType w:val="hybridMultilevel"/>
    <w:tmpl w:val="8C0AC436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75EC"/>
    <w:multiLevelType w:val="hybridMultilevel"/>
    <w:tmpl w:val="8F4C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10E6D"/>
    <w:multiLevelType w:val="hybridMultilevel"/>
    <w:tmpl w:val="C7C2D9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6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612FB4"/>
    <w:multiLevelType w:val="hybridMultilevel"/>
    <w:tmpl w:val="B706F888"/>
    <w:lvl w:ilvl="0" w:tplc="AC14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07F6"/>
    <w:multiLevelType w:val="hybridMultilevel"/>
    <w:tmpl w:val="D45A2674"/>
    <w:lvl w:ilvl="0" w:tplc="8188C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12A2"/>
    <w:multiLevelType w:val="hybridMultilevel"/>
    <w:tmpl w:val="98CEA54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424F"/>
    <w:multiLevelType w:val="multilevel"/>
    <w:tmpl w:val="32626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F97FCC"/>
    <w:multiLevelType w:val="hybridMultilevel"/>
    <w:tmpl w:val="6DC0F20A"/>
    <w:lvl w:ilvl="0" w:tplc="1E3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00D28"/>
    <w:multiLevelType w:val="hybridMultilevel"/>
    <w:tmpl w:val="B060EE7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3453F"/>
    <w:multiLevelType w:val="hybridMultilevel"/>
    <w:tmpl w:val="FF226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3"/>
  </w:num>
  <w:num w:numId="5">
    <w:abstractNumId w:val="10"/>
  </w:num>
  <w:num w:numId="6">
    <w:abstractNumId w:val="14"/>
  </w:num>
  <w:num w:numId="7">
    <w:abstractNumId w:val="13"/>
  </w:num>
  <w:num w:numId="8">
    <w:abstractNumId w:val="8"/>
  </w:num>
  <w:num w:numId="9">
    <w:abstractNumId w:val="17"/>
  </w:num>
  <w:num w:numId="10">
    <w:abstractNumId w:val="7"/>
  </w:num>
  <w:num w:numId="11">
    <w:abstractNumId w:val="1"/>
  </w:num>
  <w:num w:numId="12">
    <w:abstractNumId w:val="13"/>
  </w:num>
  <w:num w:numId="13">
    <w:abstractNumId w:val="16"/>
  </w:num>
  <w:num w:numId="14">
    <w:abstractNumId w:val="0"/>
  </w:num>
  <w:num w:numId="15">
    <w:abstractNumId w:val="5"/>
  </w:num>
  <w:num w:numId="16">
    <w:abstractNumId w:val="9"/>
  </w:num>
  <w:num w:numId="17">
    <w:abstractNumId w:val="4"/>
  </w:num>
  <w:num w:numId="18">
    <w:abstractNumId w:val="11"/>
  </w:num>
  <w:num w:numId="19">
    <w:abstractNumId w:val="19"/>
  </w:num>
  <w:num w:numId="20">
    <w:abstractNumId w:val="12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55"/>
    <w:rsid w:val="00005947"/>
    <w:rsid w:val="00007EA6"/>
    <w:rsid w:val="0001551B"/>
    <w:rsid w:val="00015A85"/>
    <w:rsid w:val="000203A9"/>
    <w:rsid w:val="0002217B"/>
    <w:rsid w:val="00023091"/>
    <w:rsid w:val="000249B4"/>
    <w:rsid w:val="00030D1F"/>
    <w:rsid w:val="00030E46"/>
    <w:rsid w:val="00032270"/>
    <w:rsid w:val="00032D4F"/>
    <w:rsid w:val="00035B5B"/>
    <w:rsid w:val="00036B55"/>
    <w:rsid w:val="000426C6"/>
    <w:rsid w:val="00044A3D"/>
    <w:rsid w:val="00053DD3"/>
    <w:rsid w:val="00053F64"/>
    <w:rsid w:val="00055A76"/>
    <w:rsid w:val="000607F4"/>
    <w:rsid w:val="0006712F"/>
    <w:rsid w:val="00085D0A"/>
    <w:rsid w:val="000900CF"/>
    <w:rsid w:val="0009292C"/>
    <w:rsid w:val="000968F2"/>
    <w:rsid w:val="000A0C87"/>
    <w:rsid w:val="000A5EBA"/>
    <w:rsid w:val="000A5FCF"/>
    <w:rsid w:val="000B2CAD"/>
    <w:rsid w:val="000B324E"/>
    <w:rsid w:val="000B38A8"/>
    <w:rsid w:val="000B71BD"/>
    <w:rsid w:val="000C2F0F"/>
    <w:rsid w:val="000D1724"/>
    <w:rsid w:val="000D4352"/>
    <w:rsid w:val="000D6D1C"/>
    <w:rsid w:val="000E1324"/>
    <w:rsid w:val="000E33B3"/>
    <w:rsid w:val="000E4F58"/>
    <w:rsid w:val="000F2EE5"/>
    <w:rsid w:val="001003E5"/>
    <w:rsid w:val="0010245F"/>
    <w:rsid w:val="00110C56"/>
    <w:rsid w:val="00126A57"/>
    <w:rsid w:val="00134E98"/>
    <w:rsid w:val="00143668"/>
    <w:rsid w:val="00147B97"/>
    <w:rsid w:val="00147FCE"/>
    <w:rsid w:val="00152CF4"/>
    <w:rsid w:val="00153C33"/>
    <w:rsid w:val="001563E7"/>
    <w:rsid w:val="00156537"/>
    <w:rsid w:val="00163CBE"/>
    <w:rsid w:val="001659D8"/>
    <w:rsid w:val="001676F5"/>
    <w:rsid w:val="0017271F"/>
    <w:rsid w:val="00185DCE"/>
    <w:rsid w:val="00187539"/>
    <w:rsid w:val="00187929"/>
    <w:rsid w:val="001957E0"/>
    <w:rsid w:val="001A50C2"/>
    <w:rsid w:val="001B1C3C"/>
    <w:rsid w:val="001B41E7"/>
    <w:rsid w:val="001B528D"/>
    <w:rsid w:val="001B55C3"/>
    <w:rsid w:val="001C2EF3"/>
    <w:rsid w:val="001C3C39"/>
    <w:rsid w:val="001C7ECF"/>
    <w:rsid w:val="001D18EA"/>
    <w:rsid w:val="001D4267"/>
    <w:rsid w:val="001E129E"/>
    <w:rsid w:val="001E21C9"/>
    <w:rsid w:val="001E23C5"/>
    <w:rsid w:val="001E5B48"/>
    <w:rsid w:val="00207358"/>
    <w:rsid w:val="0021074D"/>
    <w:rsid w:val="00210ABC"/>
    <w:rsid w:val="00212F37"/>
    <w:rsid w:val="00220CE2"/>
    <w:rsid w:val="002238CF"/>
    <w:rsid w:val="00230F52"/>
    <w:rsid w:val="00234B1F"/>
    <w:rsid w:val="00237C40"/>
    <w:rsid w:val="0024054A"/>
    <w:rsid w:val="00245031"/>
    <w:rsid w:val="0025218D"/>
    <w:rsid w:val="002521B1"/>
    <w:rsid w:val="0025408F"/>
    <w:rsid w:val="00257310"/>
    <w:rsid w:val="0026365E"/>
    <w:rsid w:val="00267FC3"/>
    <w:rsid w:val="00276A6F"/>
    <w:rsid w:val="00280F2B"/>
    <w:rsid w:val="00283685"/>
    <w:rsid w:val="00284705"/>
    <w:rsid w:val="00287A3C"/>
    <w:rsid w:val="002A475B"/>
    <w:rsid w:val="002A4B0A"/>
    <w:rsid w:val="002B16DF"/>
    <w:rsid w:val="002B3278"/>
    <w:rsid w:val="002B6F76"/>
    <w:rsid w:val="002C3AD3"/>
    <w:rsid w:val="002C480C"/>
    <w:rsid w:val="002C4D74"/>
    <w:rsid w:val="002D2D44"/>
    <w:rsid w:val="002D3DAF"/>
    <w:rsid w:val="002D3E7A"/>
    <w:rsid w:val="002E1BBE"/>
    <w:rsid w:val="002F1212"/>
    <w:rsid w:val="00302500"/>
    <w:rsid w:val="00302655"/>
    <w:rsid w:val="00311D04"/>
    <w:rsid w:val="00316C6E"/>
    <w:rsid w:val="00321878"/>
    <w:rsid w:val="00321AE5"/>
    <w:rsid w:val="00332CA5"/>
    <w:rsid w:val="003374D8"/>
    <w:rsid w:val="0034444D"/>
    <w:rsid w:val="0034723A"/>
    <w:rsid w:val="0035135C"/>
    <w:rsid w:val="00351703"/>
    <w:rsid w:val="003603EC"/>
    <w:rsid w:val="003612FB"/>
    <w:rsid w:val="00376FB8"/>
    <w:rsid w:val="003808C4"/>
    <w:rsid w:val="0039198B"/>
    <w:rsid w:val="00395D77"/>
    <w:rsid w:val="003A143A"/>
    <w:rsid w:val="003A55F6"/>
    <w:rsid w:val="003B0C7A"/>
    <w:rsid w:val="003B2F22"/>
    <w:rsid w:val="003B7F9A"/>
    <w:rsid w:val="003C6B14"/>
    <w:rsid w:val="003C7A59"/>
    <w:rsid w:val="003D7906"/>
    <w:rsid w:val="003D79EE"/>
    <w:rsid w:val="003E3324"/>
    <w:rsid w:val="0040169A"/>
    <w:rsid w:val="00401903"/>
    <w:rsid w:val="004072B5"/>
    <w:rsid w:val="00413F10"/>
    <w:rsid w:val="00421728"/>
    <w:rsid w:val="00423965"/>
    <w:rsid w:val="00424197"/>
    <w:rsid w:val="004253F7"/>
    <w:rsid w:val="00425710"/>
    <w:rsid w:val="00431C37"/>
    <w:rsid w:val="00435EB4"/>
    <w:rsid w:val="00440604"/>
    <w:rsid w:val="00446B82"/>
    <w:rsid w:val="00454190"/>
    <w:rsid w:val="0046258F"/>
    <w:rsid w:val="00466348"/>
    <w:rsid w:val="00485CB7"/>
    <w:rsid w:val="00492C4E"/>
    <w:rsid w:val="00493726"/>
    <w:rsid w:val="004B1A37"/>
    <w:rsid w:val="004B3ABA"/>
    <w:rsid w:val="004B5050"/>
    <w:rsid w:val="004B7519"/>
    <w:rsid w:val="004C1162"/>
    <w:rsid w:val="004D7949"/>
    <w:rsid w:val="004E0952"/>
    <w:rsid w:val="004E0C64"/>
    <w:rsid w:val="004E124D"/>
    <w:rsid w:val="004F03BC"/>
    <w:rsid w:val="004F2CE7"/>
    <w:rsid w:val="00503C12"/>
    <w:rsid w:val="00505E63"/>
    <w:rsid w:val="00505F23"/>
    <w:rsid w:val="00506E32"/>
    <w:rsid w:val="00511C17"/>
    <w:rsid w:val="00513121"/>
    <w:rsid w:val="005132CB"/>
    <w:rsid w:val="00535A0B"/>
    <w:rsid w:val="00540A50"/>
    <w:rsid w:val="005442B4"/>
    <w:rsid w:val="00545E80"/>
    <w:rsid w:val="00553371"/>
    <w:rsid w:val="00562E0B"/>
    <w:rsid w:val="00567BA2"/>
    <w:rsid w:val="0057016D"/>
    <w:rsid w:val="00571730"/>
    <w:rsid w:val="005720B2"/>
    <w:rsid w:val="00581E4A"/>
    <w:rsid w:val="005844B8"/>
    <w:rsid w:val="00584653"/>
    <w:rsid w:val="005850CE"/>
    <w:rsid w:val="005930DE"/>
    <w:rsid w:val="00593465"/>
    <w:rsid w:val="00593623"/>
    <w:rsid w:val="005A18C0"/>
    <w:rsid w:val="005A2E55"/>
    <w:rsid w:val="005A57F4"/>
    <w:rsid w:val="005B7B4D"/>
    <w:rsid w:val="005C74BC"/>
    <w:rsid w:val="005D70FB"/>
    <w:rsid w:val="005E5F01"/>
    <w:rsid w:val="005E7AB2"/>
    <w:rsid w:val="005F05AB"/>
    <w:rsid w:val="005F12E8"/>
    <w:rsid w:val="005F149E"/>
    <w:rsid w:val="005F62B9"/>
    <w:rsid w:val="005F7602"/>
    <w:rsid w:val="00601BDD"/>
    <w:rsid w:val="0061017B"/>
    <w:rsid w:val="00610688"/>
    <w:rsid w:val="00613B3C"/>
    <w:rsid w:val="0062151C"/>
    <w:rsid w:val="00624792"/>
    <w:rsid w:val="0062513D"/>
    <w:rsid w:val="00625FEE"/>
    <w:rsid w:val="006263A9"/>
    <w:rsid w:val="00626D8C"/>
    <w:rsid w:val="00631A3C"/>
    <w:rsid w:val="0063788F"/>
    <w:rsid w:val="00637CE5"/>
    <w:rsid w:val="00645247"/>
    <w:rsid w:val="00646D6A"/>
    <w:rsid w:val="00650E5A"/>
    <w:rsid w:val="00654026"/>
    <w:rsid w:val="006541FA"/>
    <w:rsid w:val="0066119B"/>
    <w:rsid w:val="00662E65"/>
    <w:rsid w:val="0066382A"/>
    <w:rsid w:val="00665730"/>
    <w:rsid w:val="00666672"/>
    <w:rsid w:val="00681FA4"/>
    <w:rsid w:val="006844BC"/>
    <w:rsid w:val="00686A99"/>
    <w:rsid w:val="006875C8"/>
    <w:rsid w:val="00690D15"/>
    <w:rsid w:val="00692298"/>
    <w:rsid w:val="0069325C"/>
    <w:rsid w:val="006A1DCB"/>
    <w:rsid w:val="006A3166"/>
    <w:rsid w:val="006C636B"/>
    <w:rsid w:val="006E0BD6"/>
    <w:rsid w:val="006E10F1"/>
    <w:rsid w:val="006E1CCE"/>
    <w:rsid w:val="006E5692"/>
    <w:rsid w:val="006F318A"/>
    <w:rsid w:val="006F7CFC"/>
    <w:rsid w:val="00701CCF"/>
    <w:rsid w:val="00703867"/>
    <w:rsid w:val="00707508"/>
    <w:rsid w:val="00710371"/>
    <w:rsid w:val="00711211"/>
    <w:rsid w:val="0071406E"/>
    <w:rsid w:val="0071679B"/>
    <w:rsid w:val="00720D5C"/>
    <w:rsid w:val="007223A6"/>
    <w:rsid w:val="0072432C"/>
    <w:rsid w:val="007245B8"/>
    <w:rsid w:val="00732A50"/>
    <w:rsid w:val="00741A9C"/>
    <w:rsid w:val="00742135"/>
    <w:rsid w:val="0074229B"/>
    <w:rsid w:val="00745504"/>
    <w:rsid w:val="00745892"/>
    <w:rsid w:val="00747D4D"/>
    <w:rsid w:val="007570CE"/>
    <w:rsid w:val="007621CC"/>
    <w:rsid w:val="00763A26"/>
    <w:rsid w:val="00764805"/>
    <w:rsid w:val="007657F7"/>
    <w:rsid w:val="00765D33"/>
    <w:rsid w:val="00771F77"/>
    <w:rsid w:val="007760DC"/>
    <w:rsid w:val="00782D00"/>
    <w:rsid w:val="00783739"/>
    <w:rsid w:val="007857BA"/>
    <w:rsid w:val="00796E01"/>
    <w:rsid w:val="007A11E0"/>
    <w:rsid w:val="007A4A59"/>
    <w:rsid w:val="007A5952"/>
    <w:rsid w:val="007A6F7B"/>
    <w:rsid w:val="007A7C30"/>
    <w:rsid w:val="007B0A36"/>
    <w:rsid w:val="007B0FCA"/>
    <w:rsid w:val="007B21C3"/>
    <w:rsid w:val="007B6422"/>
    <w:rsid w:val="007B6B1C"/>
    <w:rsid w:val="007C1860"/>
    <w:rsid w:val="007D08BD"/>
    <w:rsid w:val="007D1456"/>
    <w:rsid w:val="007D23E6"/>
    <w:rsid w:val="007D6DB7"/>
    <w:rsid w:val="007E2A99"/>
    <w:rsid w:val="007E3E68"/>
    <w:rsid w:val="007F68B6"/>
    <w:rsid w:val="00803F8A"/>
    <w:rsid w:val="0080534B"/>
    <w:rsid w:val="008101F8"/>
    <w:rsid w:val="0081076D"/>
    <w:rsid w:val="0081495D"/>
    <w:rsid w:val="0081716C"/>
    <w:rsid w:val="00817A78"/>
    <w:rsid w:val="00817E03"/>
    <w:rsid w:val="00821F19"/>
    <w:rsid w:val="00827017"/>
    <w:rsid w:val="00830B77"/>
    <w:rsid w:val="00832EEF"/>
    <w:rsid w:val="0083446B"/>
    <w:rsid w:val="00840B0C"/>
    <w:rsid w:val="008424C9"/>
    <w:rsid w:val="0084264F"/>
    <w:rsid w:val="00842E5C"/>
    <w:rsid w:val="008445E4"/>
    <w:rsid w:val="00844C86"/>
    <w:rsid w:val="008455B8"/>
    <w:rsid w:val="00845C21"/>
    <w:rsid w:val="00845D13"/>
    <w:rsid w:val="0084675E"/>
    <w:rsid w:val="00861215"/>
    <w:rsid w:val="0086132B"/>
    <w:rsid w:val="0086168B"/>
    <w:rsid w:val="00862CC1"/>
    <w:rsid w:val="008633D4"/>
    <w:rsid w:val="00871471"/>
    <w:rsid w:val="008767AC"/>
    <w:rsid w:val="0088108A"/>
    <w:rsid w:val="00884DDC"/>
    <w:rsid w:val="008858CD"/>
    <w:rsid w:val="00886C3D"/>
    <w:rsid w:val="00892D99"/>
    <w:rsid w:val="00894429"/>
    <w:rsid w:val="008A240C"/>
    <w:rsid w:val="008A26C0"/>
    <w:rsid w:val="008B2E6F"/>
    <w:rsid w:val="008B6956"/>
    <w:rsid w:val="008C0182"/>
    <w:rsid w:val="008C5664"/>
    <w:rsid w:val="008C615A"/>
    <w:rsid w:val="008C7A19"/>
    <w:rsid w:val="008D06C4"/>
    <w:rsid w:val="008D416C"/>
    <w:rsid w:val="008E12FE"/>
    <w:rsid w:val="008E44C6"/>
    <w:rsid w:val="008E5295"/>
    <w:rsid w:val="008E6A4A"/>
    <w:rsid w:val="008F24D8"/>
    <w:rsid w:val="008F4FFB"/>
    <w:rsid w:val="008F7A51"/>
    <w:rsid w:val="00900D46"/>
    <w:rsid w:val="00902728"/>
    <w:rsid w:val="0091053E"/>
    <w:rsid w:val="0092160F"/>
    <w:rsid w:val="00926AD0"/>
    <w:rsid w:val="00927A56"/>
    <w:rsid w:val="00927B16"/>
    <w:rsid w:val="00940C99"/>
    <w:rsid w:val="00947944"/>
    <w:rsid w:val="00952D84"/>
    <w:rsid w:val="00962540"/>
    <w:rsid w:val="00964D77"/>
    <w:rsid w:val="0097513A"/>
    <w:rsid w:val="00975FD2"/>
    <w:rsid w:val="009775C2"/>
    <w:rsid w:val="009846B5"/>
    <w:rsid w:val="00986101"/>
    <w:rsid w:val="009879AA"/>
    <w:rsid w:val="00993A63"/>
    <w:rsid w:val="009A04DB"/>
    <w:rsid w:val="009A09EB"/>
    <w:rsid w:val="009A3534"/>
    <w:rsid w:val="009B2EC7"/>
    <w:rsid w:val="009B3C26"/>
    <w:rsid w:val="009C1D24"/>
    <w:rsid w:val="009C3A2E"/>
    <w:rsid w:val="009D46AA"/>
    <w:rsid w:val="009E0AC2"/>
    <w:rsid w:val="009E1755"/>
    <w:rsid w:val="009E19BC"/>
    <w:rsid w:val="009E1DEF"/>
    <w:rsid w:val="009E42CB"/>
    <w:rsid w:val="009E45A9"/>
    <w:rsid w:val="009E6BF5"/>
    <w:rsid w:val="009F0A38"/>
    <w:rsid w:val="009F0D5F"/>
    <w:rsid w:val="009F475A"/>
    <w:rsid w:val="00A05A0F"/>
    <w:rsid w:val="00A06DE2"/>
    <w:rsid w:val="00A10A8B"/>
    <w:rsid w:val="00A24DF8"/>
    <w:rsid w:val="00A25A45"/>
    <w:rsid w:val="00A36E0F"/>
    <w:rsid w:val="00A46769"/>
    <w:rsid w:val="00A505AA"/>
    <w:rsid w:val="00A56BE7"/>
    <w:rsid w:val="00A56C67"/>
    <w:rsid w:val="00A65912"/>
    <w:rsid w:val="00A72462"/>
    <w:rsid w:val="00A728FE"/>
    <w:rsid w:val="00A75CFF"/>
    <w:rsid w:val="00A8399C"/>
    <w:rsid w:val="00A92256"/>
    <w:rsid w:val="00A97468"/>
    <w:rsid w:val="00AA7F98"/>
    <w:rsid w:val="00AB314A"/>
    <w:rsid w:val="00AB5655"/>
    <w:rsid w:val="00AC3AC9"/>
    <w:rsid w:val="00AC6569"/>
    <w:rsid w:val="00AD1A35"/>
    <w:rsid w:val="00AD2E7B"/>
    <w:rsid w:val="00AD37E7"/>
    <w:rsid w:val="00AD669F"/>
    <w:rsid w:val="00AE1E38"/>
    <w:rsid w:val="00AE4DB2"/>
    <w:rsid w:val="00AE5E35"/>
    <w:rsid w:val="00AE7DD4"/>
    <w:rsid w:val="00AF255F"/>
    <w:rsid w:val="00AF338B"/>
    <w:rsid w:val="00AF4B11"/>
    <w:rsid w:val="00AF5C2A"/>
    <w:rsid w:val="00AF629B"/>
    <w:rsid w:val="00B03D26"/>
    <w:rsid w:val="00B05915"/>
    <w:rsid w:val="00B11C94"/>
    <w:rsid w:val="00B1290E"/>
    <w:rsid w:val="00B16836"/>
    <w:rsid w:val="00B214D5"/>
    <w:rsid w:val="00B24D61"/>
    <w:rsid w:val="00B273D4"/>
    <w:rsid w:val="00B33175"/>
    <w:rsid w:val="00B35F81"/>
    <w:rsid w:val="00B42780"/>
    <w:rsid w:val="00B43A5B"/>
    <w:rsid w:val="00B44003"/>
    <w:rsid w:val="00B524EE"/>
    <w:rsid w:val="00B534C2"/>
    <w:rsid w:val="00B560AE"/>
    <w:rsid w:val="00B56576"/>
    <w:rsid w:val="00B71043"/>
    <w:rsid w:val="00B7104A"/>
    <w:rsid w:val="00B80359"/>
    <w:rsid w:val="00B84EC1"/>
    <w:rsid w:val="00B8523C"/>
    <w:rsid w:val="00B85BD6"/>
    <w:rsid w:val="00B8609D"/>
    <w:rsid w:val="00B902DB"/>
    <w:rsid w:val="00B9422B"/>
    <w:rsid w:val="00B96994"/>
    <w:rsid w:val="00B974C7"/>
    <w:rsid w:val="00B976E0"/>
    <w:rsid w:val="00BA2C3C"/>
    <w:rsid w:val="00BA4DFE"/>
    <w:rsid w:val="00BA4E3E"/>
    <w:rsid w:val="00BB0FF8"/>
    <w:rsid w:val="00BB14FB"/>
    <w:rsid w:val="00BB5004"/>
    <w:rsid w:val="00BB7F3E"/>
    <w:rsid w:val="00BD25E3"/>
    <w:rsid w:val="00BD3082"/>
    <w:rsid w:val="00BD355C"/>
    <w:rsid w:val="00BD593F"/>
    <w:rsid w:val="00BE084D"/>
    <w:rsid w:val="00BE68A2"/>
    <w:rsid w:val="00BF0129"/>
    <w:rsid w:val="00BF116A"/>
    <w:rsid w:val="00BF42E9"/>
    <w:rsid w:val="00BF6CC1"/>
    <w:rsid w:val="00C00BBF"/>
    <w:rsid w:val="00C02548"/>
    <w:rsid w:val="00C047E9"/>
    <w:rsid w:val="00C0693E"/>
    <w:rsid w:val="00C2161C"/>
    <w:rsid w:val="00C24C67"/>
    <w:rsid w:val="00C24D3E"/>
    <w:rsid w:val="00C25AC3"/>
    <w:rsid w:val="00C279E6"/>
    <w:rsid w:val="00C324D1"/>
    <w:rsid w:val="00C34602"/>
    <w:rsid w:val="00C34900"/>
    <w:rsid w:val="00C36726"/>
    <w:rsid w:val="00C409C7"/>
    <w:rsid w:val="00C44BE3"/>
    <w:rsid w:val="00C47056"/>
    <w:rsid w:val="00C51F07"/>
    <w:rsid w:val="00C52227"/>
    <w:rsid w:val="00C544C9"/>
    <w:rsid w:val="00C5731F"/>
    <w:rsid w:val="00C62F08"/>
    <w:rsid w:val="00C7202B"/>
    <w:rsid w:val="00C720B7"/>
    <w:rsid w:val="00C746B9"/>
    <w:rsid w:val="00C7611F"/>
    <w:rsid w:val="00C84203"/>
    <w:rsid w:val="00C870E5"/>
    <w:rsid w:val="00C92123"/>
    <w:rsid w:val="00C9272B"/>
    <w:rsid w:val="00C93F18"/>
    <w:rsid w:val="00C947FA"/>
    <w:rsid w:val="00C95DDD"/>
    <w:rsid w:val="00CA1437"/>
    <w:rsid w:val="00CA26DD"/>
    <w:rsid w:val="00CA4608"/>
    <w:rsid w:val="00CA5A98"/>
    <w:rsid w:val="00CB12EF"/>
    <w:rsid w:val="00CB41F0"/>
    <w:rsid w:val="00CB4A32"/>
    <w:rsid w:val="00CB6651"/>
    <w:rsid w:val="00CB75D9"/>
    <w:rsid w:val="00CC11A7"/>
    <w:rsid w:val="00CC7B6C"/>
    <w:rsid w:val="00CD384E"/>
    <w:rsid w:val="00CD677D"/>
    <w:rsid w:val="00CD6C14"/>
    <w:rsid w:val="00CE0FDA"/>
    <w:rsid w:val="00CE33DD"/>
    <w:rsid w:val="00CE5E68"/>
    <w:rsid w:val="00CE6F8C"/>
    <w:rsid w:val="00CF5478"/>
    <w:rsid w:val="00D13EC9"/>
    <w:rsid w:val="00D14D3A"/>
    <w:rsid w:val="00D1693D"/>
    <w:rsid w:val="00D223DD"/>
    <w:rsid w:val="00D24064"/>
    <w:rsid w:val="00D2464E"/>
    <w:rsid w:val="00D2467C"/>
    <w:rsid w:val="00D30DA2"/>
    <w:rsid w:val="00D31405"/>
    <w:rsid w:val="00D3318B"/>
    <w:rsid w:val="00D34034"/>
    <w:rsid w:val="00D36149"/>
    <w:rsid w:val="00D41231"/>
    <w:rsid w:val="00D42904"/>
    <w:rsid w:val="00D42C87"/>
    <w:rsid w:val="00D45016"/>
    <w:rsid w:val="00D466DE"/>
    <w:rsid w:val="00D46D40"/>
    <w:rsid w:val="00D52686"/>
    <w:rsid w:val="00D626B6"/>
    <w:rsid w:val="00D6441D"/>
    <w:rsid w:val="00D665FD"/>
    <w:rsid w:val="00D66757"/>
    <w:rsid w:val="00D70FAB"/>
    <w:rsid w:val="00D7165C"/>
    <w:rsid w:val="00D72719"/>
    <w:rsid w:val="00D72C34"/>
    <w:rsid w:val="00D72F99"/>
    <w:rsid w:val="00D75AEF"/>
    <w:rsid w:val="00D774A3"/>
    <w:rsid w:val="00D77E47"/>
    <w:rsid w:val="00D87C98"/>
    <w:rsid w:val="00D9008C"/>
    <w:rsid w:val="00D92D9A"/>
    <w:rsid w:val="00D955C9"/>
    <w:rsid w:val="00D964FF"/>
    <w:rsid w:val="00DA118B"/>
    <w:rsid w:val="00DA2B40"/>
    <w:rsid w:val="00DA5D57"/>
    <w:rsid w:val="00DA5F4D"/>
    <w:rsid w:val="00DA656B"/>
    <w:rsid w:val="00DB0CB2"/>
    <w:rsid w:val="00DB3171"/>
    <w:rsid w:val="00DC413D"/>
    <w:rsid w:val="00DC59D5"/>
    <w:rsid w:val="00DD55F0"/>
    <w:rsid w:val="00DD62EE"/>
    <w:rsid w:val="00DD6CBE"/>
    <w:rsid w:val="00DD6DCC"/>
    <w:rsid w:val="00DE2B64"/>
    <w:rsid w:val="00DF06FD"/>
    <w:rsid w:val="00DF0A6C"/>
    <w:rsid w:val="00DF0C07"/>
    <w:rsid w:val="00E04629"/>
    <w:rsid w:val="00E07547"/>
    <w:rsid w:val="00E12DC2"/>
    <w:rsid w:val="00E20DB0"/>
    <w:rsid w:val="00E2422B"/>
    <w:rsid w:val="00E25ED1"/>
    <w:rsid w:val="00E3442D"/>
    <w:rsid w:val="00E40A8A"/>
    <w:rsid w:val="00E4318E"/>
    <w:rsid w:val="00E44696"/>
    <w:rsid w:val="00E51707"/>
    <w:rsid w:val="00E55A4D"/>
    <w:rsid w:val="00E56A72"/>
    <w:rsid w:val="00E61E8D"/>
    <w:rsid w:val="00E711A1"/>
    <w:rsid w:val="00E72501"/>
    <w:rsid w:val="00E72503"/>
    <w:rsid w:val="00E72C80"/>
    <w:rsid w:val="00E75642"/>
    <w:rsid w:val="00E83363"/>
    <w:rsid w:val="00E856F9"/>
    <w:rsid w:val="00E85E69"/>
    <w:rsid w:val="00E86BED"/>
    <w:rsid w:val="00E9059A"/>
    <w:rsid w:val="00E9163B"/>
    <w:rsid w:val="00E93C91"/>
    <w:rsid w:val="00E96C35"/>
    <w:rsid w:val="00EA4A7A"/>
    <w:rsid w:val="00EA7ED9"/>
    <w:rsid w:val="00EB2910"/>
    <w:rsid w:val="00EB45D9"/>
    <w:rsid w:val="00EB4D80"/>
    <w:rsid w:val="00EB4EEB"/>
    <w:rsid w:val="00EE015A"/>
    <w:rsid w:val="00EE11A3"/>
    <w:rsid w:val="00EE2C18"/>
    <w:rsid w:val="00EE5873"/>
    <w:rsid w:val="00EF0E8E"/>
    <w:rsid w:val="00EF5964"/>
    <w:rsid w:val="00F03931"/>
    <w:rsid w:val="00F06528"/>
    <w:rsid w:val="00F07A86"/>
    <w:rsid w:val="00F07E81"/>
    <w:rsid w:val="00F1040B"/>
    <w:rsid w:val="00F134BF"/>
    <w:rsid w:val="00F152BC"/>
    <w:rsid w:val="00F16519"/>
    <w:rsid w:val="00F21A3B"/>
    <w:rsid w:val="00F223DD"/>
    <w:rsid w:val="00F24017"/>
    <w:rsid w:val="00F263AC"/>
    <w:rsid w:val="00F34473"/>
    <w:rsid w:val="00F432FC"/>
    <w:rsid w:val="00F43A07"/>
    <w:rsid w:val="00F47F08"/>
    <w:rsid w:val="00F51E4C"/>
    <w:rsid w:val="00F573EF"/>
    <w:rsid w:val="00F6030D"/>
    <w:rsid w:val="00F6683C"/>
    <w:rsid w:val="00F75C72"/>
    <w:rsid w:val="00F75CBB"/>
    <w:rsid w:val="00F770A3"/>
    <w:rsid w:val="00F80589"/>
    <w:rsid w:val="00F80F91"/>
    <w:rsid w:val="00F81BE1"/>
    <w:rsid w:val="00F876C9"/>
    <w:rsid w:val="00F921E7"/>
    <w:rsid w:val="00F955E9"/>
    <w:rsid w:val="00FB21A6"/>
    <w:rsid w:val="00FB48B3"/>
    <w:rsid w:val="00FB59F0"/>
    <w:rsid w:val="00FB6C40"/>
    <w:rsid w:val="00FC19A2"/>
    <w:rsid w:val="00FD0487"/>
    <w:rsid w:val="00FD0AD6"/>
    <w:rsid w:val="00FD28DD"/>
    <w:rsid w:val="00FD7592"/>
    <w:rsid w:val="00FE0A5E"/>
    <w:rsid w:val="00FE25AF"/>
    <w:rsid w:val="00FE3F9B"/>
    <w:rsid w:val="00FE61D5"/>
    <w:rsid w:val="00FF242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7531"/>
  <w15:chartTrackingRefBased/>
  <w15:docId w15:val="{BA4325E9-1E4D-4972-855B-EAA340BA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28"/>
    <w:pPr>
      <w:spacing w:after="200" w:line="276" w:lineRule="auto"/>
    </w:pPr>
  </w:style>
  <w:style w:type="paragraph" w:styleId="Naslov10">
    <w:name w:val="heading 1"/>
    <w:basedOn w:val="Normal"/>
    <w:next w:val="Normal"/>
    <w:link w:val="Naslov1Char"/>
    <w:uiPriority w:val="9"/>
    <w:qFormat/>
    <w:rsid w:val="0009292C"/>
    <w:pPr>
      <w:keepNext/>
      <w:tabs>
        <w:tab w:val="left" w:pos="3915"/>
      </w:tabs>
      <w:suppressAutoHyphens/>
      <w:autoSpaceDN w:val="0"/>
      <w:spacing w:after="120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AE7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E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09292C"/>
    <w:pPr>
      <w:ind w:left="720"/>
      <w:contextualSpacing/>
    </w:pPr>
  </w:style>
  <w:style w:type="character" w:customStyle="1" w:styleId="Naslov1Char">
    <w:name w:val="Naslov 1 Char"/>
    <w:basedOn w:val="Zadanifontodlomka"/>
    <w:link w:val="Naslov10"/>
    <w:uiPriority w:val="9"/>
    <w:rsid w:val="0009292C"/>
    <w:rPr>
      <w:rFonts w:ascii="Times New Roman" w:eastAsia="Times New Roman" w:hAnsi="Times New Roman" w:cs="Times New Roman"/>
      <w:b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9292C"/>
    <w:pPr>
      <w:spacing w:after="120" w:line="480" w:lineRule="auto"/>
    </w:pPr>
    <w:rPr>
      <w:rFonts w:ascii="Cambria" w:eastAsia="Times New Roman" w:hAnsi="Cambria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9292C"/>
    <w:rPr>
      <w:rFonts w:ascii="Cambria" w:eastAsia="Times New Roman" w:hAnsi="Cambria" w:cs="Times New Roman"/>
    </w:rPr>
  </w:style>
  <w:style w:type="paragraph" w:styleId="Tijeloteksta">
    <w:name w:val="Body Text"/>
    <w:basedOn w:val="Normal"/>
    <w:link w:val="TijelotekstaChar"/>
    <w:uiPriority w:val="99"/>
    <w:unhideWhenUsed/>
    <w:rsid w:val="000929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9292C"/>
  </w:style>
  <w:style w:type="paragraph" w:customStyle="1" w:styleId="xl81">
    <w:name w:val="xl81"/>
    <w:basedOn w:val="Normal"/>
    <w:rsid w:val="0009292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24C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4C67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4C67"/>
    <w:rPr>
      <w:sz w:val="20"/>
      <w:szCs w:val="20"/>
    </w:rPr>
  </w:style>
  <w:style w:type="paragraph" w:customStyle="1" w:styleId="Default">
    <w:name w:val="Default"/>
    <w:rsid w:val="00C24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210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10ABC"/>
    <w:rPr>
      <w:color w:val="0563C1" w:themeColor="hyperlink"/>
      <w:u w:val="single"/>
    </w:rPr>
  </w:style>
  <w:style w:type="paragraph" w:customStyle="1" w:styleId="Naslov2">
    <w:name w:val="Naslov2"/>
    <w:basedOn w:val="Normal"/>
    <w:link w:val="Naslov2Char0"/>
    <w:rsid w:val="006E10F1"/>
    <w:pPr>
      <w:numPr>
        <w:ilvl w:val="1"/>
        <w:numId w:val="7"/>
      </w:numPr>
      <w:spacing w:after="160" w:line="259" w:lineRule="auto"/>
      <w:ind w:left="432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6E10F1"/>
    <w:pPr>
      <w:numPr>
        <w:numId w:val="7"/>
      </w:numPr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E10F1"/>
  </w:style>
  <w:style w:type="character" w:customStyle="1" w:styleId="Naslov2Char0">
    <w:name w:val="Naslov2 Char"/>
    <w:basedOn w:val="OdlomakpopisaChar"/>
    <w:link w:val="Naslov2"/>
    <w:rsid w:val="006E10F1"/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Odlomakpopisa"/>
    <w:rsid w:val="006E10F1"/>
    <w:pPr>
      <w:numPr>
        <w:ilvl w:val="2"/>
        <w:numId w:val="7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0FAB"/>
    <w:pPr>
      <w:spacing w:after="20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0FAB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E7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0"/>
    <w:uiPriority w:val="9"/>
    <w:rsid w:val="00AE7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Naslov">
    <w:name w:val="TOC Heading"/>
    <w:basedOn w:val="Naslov10"/>
    <w:next w:val="Normal"/>
    <w:uiPriority w:val="39"/>
    <w:unhideWhenUsed/>
    <w:qFormat/>
    <w:rsid w:val="00FF74A6"/>
    <w:pPr>
      <w:keepLines/>
      <w:tabs>
        <w:tab w:val="clear" w:pos="3915"/>
      </w:tabs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F74A6"/>
    <w:pPr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74A6"/>
  </w:style>
  <w:style w:type="paragraph" w:styleId="Podnoje">
    <w:name w:val="footer"/>
    <w:basedOn w:val="Normal"/>
    <w:link w:val="Podnoje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74A6"/>
  </w:style>
  <w:style w:type="paragraph" w:customStyle="1" w:styleId="xmsonormal">
    <w:name w:val="x_msonormal"/>
    <w:basedOn w:val="Normal"/>
    <w:rsid w:val="0055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4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7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4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05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66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353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80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845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A448F944B414DB779434CEF654C40" ma:contentTypeVersion="0" ma:contentTypeDescription="Create a new document." ma:contentTypeScope="" ma:versionID="f9fa5a7836b7be864ec04c654b5c8c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3F73-3347-45C7-931E-19F0EE13D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A1C3D-D498-48C3-90B2-C9965114A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4FDB9-97DC-4292-8C03-913861FA3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97B44-591E-4061-9D89-5DB3A68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2128</Words>
  <Characters>12134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Željko Mahnet</cp:lastModifiedBy>
  <cp:revision>6</cp:revision>
  <cp:lastPrinted>2021-11-19T12:01:00Z</cp:lastPrinted>
  <dcterms:created xsi:type="dcterms:W3CDTF">2021-11-19T13:23:00Z</dcterms:created>
  <dcterms:modified xsi:type="dcterms:W3CDTF">2021-11-19T14:09:00Z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0x010100F8FA448F944B414DB779434CEF654C40</vt:lpwstr>
  </property>
</Properties>
</file>